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Tr="00A33745">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9D06C3" w:rsidRPr="00A33745" w:rsidRDefault="00A33745" w:rsidP="00A33745">
            <w:pPr>
              <w:spacing w:after="0"/>
              <w:jc w:val="center"/>
              <w:rPr>
                <w:rFonts w:ascii="Times New Roman" w:hAnsi="Times New Roman"/>
                <w:b/>
                <w:color w:val="000000"/>
                <w:sz w:val="24"/>
              </w:rPr>
            </w:pPr>
            <w:r w:rsidRPr="00A33745">
              <w:rPr>
                <w:rFonts w:ascii="Times New Roman" w:hAnsi="Times New Roman"/>
                <w:b/>
                <w:color w:val="000000"/>
                <w:sz w:val="24"/>
              </w:rPr>
              <w:t>R</w:t>
            </w:r>
          </w:p>
        </w:tc>
        <w:tc>
          <w:tcPr>
            <w:tcW w:w="533" w:type="dxa"/>
            <w:tcBorders>
              <w:top w:val="single" w:sz="4" w:space="0" w:color="000000"/>
              <w:left w:val="single" w:sz="4" w:space="0" w:color="000000"/>
              <w:bottom w:val="single" w:sz="4" w:space="0" w:color="000000"/>
              <w:right w:val="single" w:sz="4" w:space="0" w:color="000000"/>
            </w:tcBorders>
            <w:vAlign w:val="center"/>
          </w:tcPr>
          <w:p w:rsidR="009D06C3" w:rsidRPr="00A33745" w:rsidRDefault="00A33745" w:rsidP="00A33745">
            <w:pPr>
              <w:spacing w:after="0"/>
              <w:jc w:val="center"/>
              <w:rPr>
                <w:rFonts w:ascii="Times New Roman" w:hAnsi="Times New Roman"/>
                <w:b/>
                <w:color w:val="000000"/>
                <w:sz w:val="24"/>
              </w:rPr>
            </w:pPr>
            <w:r w:rsidRPr="00A33745">
              <w:rPr>
                <w:rFonts w:ascii="Times New Roman" w:hAnsi="Times New Roman"/>
                <w:b/>
                <w:color w:val="000000"/>
                <w:sz w:val="24"/>
              </w:rPr>
              <w:t>2</w:t>
            </w: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rsidR="009D06C3" w:rsidRDefault="009D06C3" w:rsidP="009D06C3">
      <w:pPr>
        <w:spacing w:after="0"/>
        <w:rPr>
          <w:rFonts w:ascii="Times New Roman" w:hAnsi="Times New Roman"/>
          <w:b/>
          <w:sz w:val="6"/>
        </w:rPr>
      </w:pPr>
    </w:p>
    <w:p w:rsidR="00A33745" w:rsidRDefault="00A33745" w:rsidP="009D06C3">
      <w:pPr>
        <w:spacing w:after="0"/>
        <w:rPr>
          <w:rFonts w:ascii="Times New Roman" w:hAnsi="Times New Roman"/>
          <w:b/>
        </w:rPr>
      </w:pPr>
    </w:p>
    <w:p w:rsidR="00A33745" w:rsidRDefault="00A33745" w:rsidP="009D06C3">
      <w:pPr>
        <w:spacing w:after="0"/>
        <w:rPr>
          <w:rFonts w:ascii="Times New Roman" w:hAnsi="Times New Roman"/>
          <w:b/>
        </w:rPr>
      </w:pPr>
    </w:p>
    <w:p w:rsidR="009D06C3" w:rsidRDefault="009D06C3" w:rsidP="009D06C3">
      <w:pPr>
        <w:spacing w:after="0"/>
        <w:rPr>
          <w:rFonts w:ascii="Times New Roman" w:hAnsi="Times New Roman"/>
          <w:b/>
          <w:sz w:val="18"/>
          <w:szCs w:val="24"/>
        </w:rPr>
      </w:pPr>
      <w:r>
        <w:rPr>
          <w:rFonts w:ascii="Times New Roman" w:hAnsi="Times New Roman"/>
          <w:b/>
        </w:rPr>
        <w:t>Course Code:</w:t>
      </w:r>
      <w:r w:rsidR="00AE5F5D">
        <w:rPr>
          <w:rFonts w:ascii="Times New Roman" w:hAnsi="Times New Roman"/>
          <w:b/>
        </w:rPr>
        <w:t xml:space="preserve"> </w:t>
      </w:r>
      <w:r w:rsidR="00762320">
        <w:rPr>
          <w:rFonts w:ascii="Times New Roman" w:hAnsi="Times New Roman"/>
          <w:b/>
        </w:rPr>
        <w:t>C</w:t>
      </w:r>
      <w:r w:rsidR="00E2056F">
        <w:rPr>
          <w:rFonts w:ascii="Times New Roman" w:hAnsi="Times New Roman"/>
          <w:b/>
        </w:rPr>
        <w:t>50005</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A84088" w:rsidRDefault="00A84088" w:rsidP="00A84088">
      <w:pPr>
        <w:spacing w:after="0" w:line="240" w:lineRule="auto"/>
        <w:contextualSpacing/>
        <w:jc w:val="center"/>
        <w:rPr>
          <w:rFonts w:ascii="Times New Roman" w:hAnsi="Times New Roman"/>
          <w:sz w:val="24"/>
          <w:szCs w:val="24"/>
        </w:rPr>
      </w:pPr>
      <w:r>
        <w:rPr>
          <w:rFonts w:ascii="Times New Roman" w:hAnsi="Times New Roman"/>
          <w:sz w:val="24"/>
          <w:szCs w:val="24"/>
        </w:rPr>
        <w:t xml:space="preserve">I MBA I Semester Supplementary Examination </w:t>
      </w:r>
      <w:r w:rsidR="00617A18">
        <w:rPr>
          <w:rFonts w:ascii="Times New Roman" w:hAnsi="Times New Roman"/>
          <w:sz w:val="24"/>
          <w:szCs w:val="24"/>
        </w:rPr>
        <w:t>August/September</w:t>
      </w:r>
      <w:r>
        <w:rPr>
          <w:rFonts w:ascii="Times New Roman" w:hAnsi="Times New Roman"/>
          <w:sz w:val="24"/>
          <w:szCs w:val="24"/>
        </w:rPr>
        <w:t>-2025</w:t>
      </w:r>
    </w:p>
    <w:p w:rsidR="009D06C3" w:rsidRDefault="00100B40" w:rsidP="009D06C3">
      <w:pPr>
        <w:spacing w:after="0" w:line="240" w:lineRule="auto"/>
        <w:contextualSpacing/>
        <w:jc w:val="center"/>
        <w:rPr>
          <w:rFonts w:ascii="Cambria" w:hAnsi="Cambria" w:cs="Times New Roman"/>
          <w:b/>
          <w:sz w:val="28"/>
          <w:szCs w:val="24"/>
        </w:rPr>
      </w:pPr>
      <w:r>
        <w:rPr>
          <w:rFonts w:ascii="Cambria" w:hAnsi="Cambria" w:cs="Times New Roman"/>
          <w:b/>
          <w:sz w:val="28"/>
          <w:szCs w:val="24"/>
        </w:rPr>
        <w:t>LEGAL AND BUSINESS ENVIRONMENT</w:t>
      </w:r>
    </w:p>
    <w:p w:rsidR="009D06C3" w:rsidRDefault="00100B40"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A33745">
        <w:rPr>
          <w:rFonts w:ascii="Times New Roman" w:hAnsi="Times New Roman"/>
          <w:b/>
          <w:sz w:val="24"/>
          <w:szCs w:val="24"/>
        </w:rPr>
        <w:t>(</w:t>
      </w:r>
      <w:r>
        <w:rPr>
          <w:rFonts w:ascii="Times New Roman" w:hAnsi="Times New Roman"/>
          <w:b/>
          <w:sz w:val="24"/>
          <w:szCs w:val="24"/>
        </w:rPr>
        <w:t>MBA</w:t>
      </w:r>
      <w:r w:rsidR="00A33745">
        <w:rPr>
          <w:rFonts w:ascii="Times New Roman" w:hAnsi="Times New Roman"/>
          <w:b/>
          <w:sz w:val="24"/>
          <w:szCs w:val="24"/>
        </w:rPr>
        <w:t>)</w:t>
      </w:r>
    </w:p>
    <w:p w:rsidR="009D06C3" w:rsidRDefault="009D06C3" w:rsidP="009D06C3">
      <w:pPr>
        <w:spacing w:after="0" w:line="240" w:lineRule="auto"/>
        <w:contextualSpacing/>
        <w:jc w:val="center"/>
        <w:rPr>
          <w:rFonts w:ascii="Times New Roman" w:hAnsi="Times New Roman"/>
          <w:b/>
          <w:sz w:val="2"/>
          <w:szCs w:val="24"/>
        </w:rPr>
      </w:pPr>
    </w:p>
    <w:p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rsidR="009D06C3" w:rsidRDefault="009D06C3" w:rsidP="009D06C3">
      <w:pPr>
        <w:spacing w:after="0" w:line="240" w:lineRule="auto"/>
        <w:contextualSpacing/>
        <w:rPr>
          <w:rFonts w:ascii="Times New Roman" w:hAnsi="Times New Roman"/>
          <w:b/>
          <w:sz w:val="6"/>
          <w:szCs w:val="24"/>
        </w:rPr>
      </w:pP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A33745" w:rsidRPr="00A33745" w:rsidRDefault="00A33745" w:rsidP="009D06C3">
      <w:pPr>
        <w:spacing w:after="0" w:line="240" w:lineRule="auto"/>
        <w:contextualSpacing/>
        <w:rPr>
          <w:rFonts w:ascii="Times New Roman" w:hAnsi="Times New Roman"/>
          <w:sz w:val="12"/>
          <w:szCs w:val="24"/>
        </w:rPr>
      </w:pPr>
    </w:p>
    <w:p w:rsidR="009D06C3" w:rsidRDefault="00C76FFB" w:rsidP="009D06C3">
      <w:pPr>
        <w:spacing w:after="0" w:line="240" w:lineRule="auto"/>
        <w:contextualSpacing/>
        <w:rPr>
          <w:rFonts w:ascii="Times New Roman" w:hAnsi="Times New Roman"/>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t xml:space="preserve">PART- A </w:t>
      </w:r>
      <w:r>
        <w:rPr>
          <w:rFonts w:ascii="Bookman Old Style" w:eastAsia="Calibri" w:hAnsi="Bookman Old Style"/>
          <w:b/>
          <w:sz w:val="24"/>
          <w:szCs w:val="24"/>
        </w:rPr>
        <w:tab/>
      </w:r>
      <w:r>
        <w:rPr>
          <w:rFonts w:ascii="Bookman Old Style" w:eastAsia="Calibri" w:hAnsi="Bookman Old Style"/>
          <w:b/>
          <w:sz w:val="24"/>
          <w:szCs w:val="24"/>
        </w:rPr>
        <w:tab/>
      </w:r>
      <w:r w:rsidR="00A33745">
        <w:rPr>
          <w:rFonts w:ascii="Bookman Old Style" w:eastAsia="Calibri" w:hAnsi="Bookman Old Style"/>
          <w:b/>
          <w:sz w:val="24"/>
          <w:szCs w:val="24"/>
        </w:rPr>
        <w:tab/>
      </w:r>
      <w:r>
        <w:rPr>
          <w:rFonts w:ascii="Bookman Old Style" w:eastAsia="Calibri" w:hAnsi="Bookman Old Style"/>
          <w:b/>
          <w:sz w:val="24"/>
          <w:szCs w:val="24"/>
        </w:rPr>
        <w:t>10 x 1M = 1</w:t>
      </w:r>
      <w:r w:rsidR="009D06C3">
        <w:rPr>
          <w:rFonts w:ascii="Bookman Old Style" w:eastAsia="Calibri" w:hAnsi="Bookman Old Style"/>
          <w:b/>
          <w:sz w:val="24"/>
          <w:szCs w:val="24"/>
        </w:rPr>
        <w:t>0Marks</w:t>
      </w:r>
    </w:p>
    <w:p w:rsidR="00D03572" w:rsidRPr="00A33745" w:rsidRDefault="00D03572" w:rsidP="009D06C3">
      <w:pPr>
        <w:spacing w:after="0" w:line="240" w:lineRule="auto"/>
        <w:rPr>
          <w:rFonts w:ascii="Times New Roman" w:hAnsi="Times New Roman"/>
          <w:b/>
          <w:sz w:val="14"/>
          <w:szCs w:val="24"/>
        </w:rPr>
      </w:pPr>
      <w:r>
        <w:rPr>
          <w:rFonts w:ascii="Times New Roman" w:hAnsi="Times New Roman"/>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360"/>
        <w:gridCol w:w="7275"/>
        <w:gridCol w:w="645"/>
        <w:gridCol w:w="630"/>
        <w:gridCol w:w="630"/>
      </w:tblGrid>
      <w:tr w:rsidR="00A33745" w:rsidRPr="009F500A" w:rsidTr="007938E7">
        <w:trPr>
          <w:trHeight w:val="432"/>
        </w:trPr>
        <w:tc>
          <w:tcPr>
            <w:tcW w:w="412" w:type="dxa"/>
            <w:vMerge w:val="restart"/>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635" w:type="dxa"/>
            <w:gridSpan w:val="2"/>
            <w:shd w:val="clear" w:color="auto" w:fill="auto"/>
            <w:tcMar>
              <w:top w:w="0" w:type="dxa"/>
              <w:left w:w="58" w:type="dxa"/>
              <w:bottom w:w="0" w:type="dxa"/>
              <w:right w:w="58" w:type="dxa"/>
            </w:tcMar>
            <w:vAlign w:val="center"/>
          </w:tcPr>
          <w:p w:rsidR="00A33745" w:rsidRPr="00277F45" w:rsidRDefault="00A33745" w:rsidP="00396857">
            <w:pPr>
              <w:spacing w:after="0" w:line="240" w:lineRule="auto"/>
              <w:rPr>
                <w:rFonts w:ascii="Bookman Old Style" w:eastAsia="Calibri" w:hAnsi="Bookman Old Style"/>
                <w:sz w:val="24"/>
                <w:szCs w:val="24"/>
              </w:rPr>
            </w:pPr>
          </w:p>
        </w:tc>
        <w:tc>
          <w:tcPr>
            <w:tcW w:w="645" w:type="dxa"/>
            <w:vAlign w:val="center"/>
          </w:tcPr>
          <w:p w:rsidR="00A33745" w:rsidRPr="00A33745" w:rsidRDefault="00A33745" w:rsidP="00396857">
            <w:pPr>
              <w:spacing w:after="0" w:line="240" w:lineRule="auto"/>
              <w:jc w:val="center"/>
              <w:rPr>
                <w:rFonts w:ascii="Bookman Old Style" w:eastAsia="Calibri" w:hAnsi="Bookman Old Style"/>
                <w:b/>
                <w:sz w:val="24"/>
                <w:szCs w:val="24"/>
              </w:rPr>
            </w:pPr>
            <w:r w:rsidRPr="00A33745">
              <w:rPr>
                <w:rFonts w:ascii="Bookman Old Style" w:eastAsia="Calibri" w:hAnsi="Bookman Old Style"/>
                <w:b/>
                <w:sz w:val="24"/>
                <w:szCs w:val="24"/>
              </w:rPr>
              <w:t>M</w:t>
            </w:r>
          </w:p>
        </w:tc>
        <w:tc>
          <w:tcPr>
            <w:tcW w:w="630" w:type="dxa"/>
            <w:shd w:val="clear" w:color="auto" w:fill="auto"/>
            <w:vAlign w:val="center"/>
          </w:tcPr>
          <w:p w:rsidR="00A33745" w:rsidRPr="00A33745" w:rsidRDefault="00A33745" w:rsidP="00396857">
            <w:pPr>
              <w:spacing w:after="0" w:line="240" w:lineRule="auto"/>
              <w:jc w:val="center"/>
              <w:rPr>
                <w:rFonts w:ascii="Bookman Old Style" w:eastAsia="Calibri" w:hAnsi="Bookman Old Style"/>
                <w:b/>
                <w:sz w:val="24"/>
                <w:szCs w:val="24"/>
              </w:rPr>
            </w:pPr>
            <w:r w:rsidRPr="00A33745">
              <w:rPr>
                <w:rFonts w:ascii="Bookman Old Style" w:eastAsia="Calibri" w:hAnsi="Bookman Old Style"/>
                <w:b/>
                <w:sz w:val="24"/>
                <w:szCs w:val="24"/>
              </w:rPr>
              <w:t>CO</w:t>
            </w:r>
          </w:p>
        </w:tc>
        <w:tc>
          <w:tcPr>
            <w:tcW w:w="630" w:type="dxa"/>
            <w:shd w:val="clear" w:color="auto" w:fill="auto"/>
            <w:vAlign w:val="center"/>
          </w:tcPr>
          <w:p w:rsidR="00A33745" w:rsidRPr="00A33745" w:rsidRDefault="00A33745" w:rsidP="00396857">
            <w:pPr>
              <w:spacing w:after="0" w:line="240" w:lineRule="auto"/>
              <w:jc w:val="center"/>
              <w:rPr>
                <w:rFonts w:ascii="Bookman Old Style" w:eastAsia="Calibri" w:hAnsi="Bookman Old Style"/>
                <w:b/>
                <w:sz w:val="24"/>
                <w:szCs w:val="24"/>
              </w:rPr>
            </w:pPr>
            <w:r w:rsidRPr="00A33745">
              <w:rPr>
                <w:rFonts w:ascii="Bookman Old Style" w:eastAsia="Calibri" w:hAnsi="Bookman Old Style"/>
                <w:b/>
                <w:sz w:val="24"/>
                <w:szCs w:val="24"/>
              </w:rPr>
              <w:t>BL</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tcPr>
          <w:p w:rsidR="00A33745" w:rsidRPr="00396857" w:rsidRDefault="00A33745" w:rsidP="00502EEB">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75" w:type="dxa"/>
            <w:shd w:val="clear" w:color="auto" w:fill="auto"/>
            <w:vAlign w:val="center"/>
          </w:tcPr>
          <w:p w:rsidR="00A33745" w:rsidRPr="00277F45" w:rsidRDefault="00A33745" w:rsidP="00502EEB">
            <w:pPr>
              <w:spacing w:after="0" w:line="240" w:lineRule="auto"/>
              <w:rPr>
                <w:rFonts w:ascii="Bookman Old Style" w:eastAsia="Calibri" w:hAnsi="Bookman Old Style"/>
                <w:sz w:val="24"/>
                <w:szCs w:val="24"/>
              </w:rPr>
            </w:pPr>
            <w:r w:rsidRPr="00277F45">
              <w:rPr>
                <w:rFonts w:ascii="Bookman Old Style" w:hAnsi="Bookman Old Style"/>
                <w:sz w:val="24"/>
                <w:szCs w:val="24"/>
              </w:rPr>
              <w:t>Which Act governs the incorporation, regulation, and management of companies in India</w:t>
            </w:r>
            <w:r w:rsidR="000826CB">
              <w:rPr>
                <w:rFonts w:ascii="Bookman Old Style" w:hAnsi="Bookman Old Style"/>
                <w:sz w:val="24"/>
                <w:szCs w:val="24"/>
              </w:rPr>
              <w:t>?</w:t>
            </w:r>
          </w:p>
        </w:tc>
        <w:tc>
          <w:tcPr>
            <w:tcW w:w="645" w:type="dxa"/>
            <w:vAlign w:val="center"/>
          </w:tcPr>
          <w:p w:rsidR="00A33745" w:rsidRPr="00396857" w:rsidRDefault="00A33745" w:rsidP="00502EEB">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502EEB">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shd w:val="clear" w:color="auto" w:fill="auto"/>
            <w:vAlign w:val="center"/>
          </w:tcPr>
          <w:p w:rsidR="00A33745" w:rsidRPr="00396857" w:rsidRDefault="00A33745" w:rsidP="00502EEB">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ind w:left="-180" w:firstLine="180"/>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75" w:type="dxa"/>
            <w:shd w:val="clear" w:color="auto" w:fill="auto"/>
            <w:vAlign w:val="center"/>
          </w:tcPr>
          <w:p w:rsidR="00A33745" w:rsidRPr="00277F45" w:rsidRDefault="009A794F" w:rsidP="009A794F">
            <w:pPr>
              <w:autoSpaceDE w:val="0"/>
              <w:autoSpaceDN w:val="0"/>
              <w:adjustRightInd w:val="0"/>
              <w:spacing w:after="0" w:line="240" w:lineRule="auto"/>
              <w:rPr>
                <w:rFonts w:ascii="Bookman Old Style" w:eastAsia="Calibri" w:hAnsi="Bookman Old Style"/>
                <w:sz w:val="24"/>
                <w:szCs w:val="24"/>
              </w:rPr>
            </w:pPr>
            <w:r>
              <w:rPr>
                <w:rFonts w:ascii="Bookman Old Style" w:hAnsi="Bookman Old Style"/>
                <w:sz w:val="24"/>
                <w:szCs w:val="24"/>
              </w:rPr>
              <w:t xml:space="preserve">Explain </w:t>
            </w:r>
            <w:r w:rsidR="00A33745" w:rsidRPr="00277F45">
              <w:rPr>
                <w:rFonts w:ascii="Bookman Old Style" w:hAnsi="Bookman Old Style"/>
                <w:sz w:val="24"/>
                <w:szCs w:val="24"/>
              </w:rPr>
              <w:t xml:space="preserve">the primary role </w:t>
            </w:r>
            <w:proofErr w:type="gramStart"/>
            <w:r w:rsidR="00A33745" w:rsidRPr="00277F45">
              <w:rPr>
                <w:rFonts w:ascii="Bookman Old Style" w:hAnsi="Bookman Old Style"/>
                <w:sz w:val="24"/>
                <w:szCs w:val="24"/>
              </w:rPr>
              <w:t>of an audit</w:t>
            </w:r>
            <w:r w:rsidR="00A210B9">
              <w:rPr>
                <w:rFonts w:ascii="Bookman Old Style" w:hAnsi="Bookman Old Style"/>
                <w:sz w:val="24"/>
                <w:szCs w:val="24"/>
              </w:rPr>
              <w:t>ors</w:t>
            </w:r>
            <w:proofErr w:type="gramEnd"/>
            <w:r w:rsidR="00A33745" w:rsidRPr="00277F45">
              <w:rPr>
                <w:rFonts w:ascii="Bookman Old Style" w:hAnsi="Bookman Old Style"/>
                <w:sz w:val="24"/>
                <w:szCs w:val="24"/>
              </w:rPr>
              <w:t xml:space="preserve"> in a company</w:t>
            </w:r>
            <w:r w:rsidR="00A210B9">
              <w:rPr>
                <w:rFonts w:ascii="Bookman Old Style" w:hAnsi="Bookman Old Style"/>
                <w:sz w:val="24"/>
                <w:szCs w:val="24"/>
              </w:rPr>
              <w:t>.</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shd w:val="clear" w:color="auto" w:fill="auto"/>
            <w:vAlign w:val="center"/>
          </w:tcPr>
          <w:p w:rsidR="00A33745" w:rsidRPr="00396857" w:rsidRDefault="005123BC"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7275" w:type="dxa"/>
            <w:shd w:val="clear" w:color="auto" w:fill="auto"/>
            <w:vAlign w:val="center"/>
          </w:tcPr>
          <w:p w:rsidR="00A33745" w:rsidRPr="00277F45" w:rsidRDefault="00A42ECA" w:rsidP="00FD341C">
            <w:pPr>
              <w:autoSpaceDE w:val="0"/>
              <w:autoSpaceDN w:val="0"/>
              <w:adjustRightInd w:val="0"/>
              <w:spacing w:after="0" w:line="240" w:lineRule="auto"/>
              <w:rPr>
                <w:rFonts w:ascii="Bookman Old Style" w:eastAsia="Calibri" w:hAnsi="Bookman Old Style"/>
                <w:sz w:val="24"/>
                <w:szCs w:val="24"/>
              </w:rPr>
            </w:pPr>
            <w:proofErr w:type="gramStart"/>
            <w:r>
              <w:rPr>
                <w:rFonts w:ascii="Bookman Old Style" w:hAnsi="Bookman Old Style"/>
                <w:sz w:val="24"/>
                <w:szCs w:val="24"/>
              </w:rPr>
              <w:t xml:space="preserve">Recall </w:t>
            </w:r>
            <w:r w:rsidR="00A33745" w:rsidRPr="00277F45">
              <w:rPr>
                <w:rFonts w:ascii="Bookman Old Style" w:hAnsi="Bookman Old Style"/>
                <w:sz w:val="24"/>
                <w:szCs w:val="24"/>
              </w:rPr>
              <w:t xml:space="preserve"> the</w:t>
            </w:r>
            <w:proofErr w:type="gramEnd"/>
            <w:r w:rsidR="00A33745" w:rsidRPr="00277F45">
              <w:rPr>
                <w:rFonts w:ascii="Bookman Old Style" w:hAnsi="Bookman Old Style"/>
                <w:sz w:val="24"/>
                <w:szCs w:val="24"/>
              </w:rPr>
              <w:t xml:space="preserve"> types of contracts based on the mode of formation</w:t>
            </w:r>
            <w:r w:rsidR="00FD341C">
              <w:rPr>
                <w:rFonts w:ascii="Bookman Old Style" w:hAnsi="Bookman Old Style"/>
                <w:sz w:val="24"/>
                <w:szCs w:val="24"/>
              </w:rPr>
              <w:t>.</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d)</w:t>
            </w:r>
          </w:p>
        </w:tc>
        <w:tc>
          <w:tcPr>
            <w:tcW w:w="7275" w:type="dxa"/>
            <w:shd w:val="clear" w:color="auto" w:fill="auto"/>
            <w:vAlign w:val="center"/>
          </w:tcPr>
          <w:p w:rsidR="00A33745" w:rsidRPr="00277F45" w:rsidRDefault="00A33745" w:rsidP="00396857">
            <w:pPr>
              <w:autoSpaceDE w:val="0"/>
              <w:autoSpaceDN w:val="0"/>
              <w:adjustRightInd w:val="0"/>
              <w:spacing w:after="0" w:line="240" w:lineRule="auto"/>
              <w:rPr>
                <w:rFonts w:ascii="Bookman Old Style" w:eastAsia="Calibri" w:hAnsi="Bookman Old Style"/>
                <w:sz w:val="24"/>
                <w:szCs w:val="24"/>
              </w:rPr>
            </w:pPr>
            <w:r w:rsidRPr="00277F45">
              <w:rPr>
                <w:rFonts w:ascii="Bookman Old Style" w:hAnsi="Bookman Old Style"/>
                <w:sz w:val="24"/>
                <w:szCs w:val="24"/>
              </w:rPr>
              <w:t xml:space="preserve">Why </w:t>
            </w:r>
            <w:proofErr w:type="gramStart"/>
            <w:r w:rsidRPr="00277F45">
              <w:rPr>
                <w:rFonts w:ascii="Bookman Old Style" w:hAnsi="Bookman Old Style"/>
                <w:sz w:val="24"/>
                <w:szCs w:val="24"/>
              </w:rPr>
              <w:t xml:space="preserve">is </w:t>
            </w:r>
            <w:r w:rsidRPr="00277F45">
              <w:rPr>
                <w:rStyle w:val="Strong"/>
                <w:rFonts w:ascii="Bookman Old Style" w:hAnsi="Bookman Old Style"/>
                <w:b w:val="0"/>
                <w:sz w:val="24"/>
                <w:szCs w:val="24"/>
              </w:rPr>
              <w:t>free consent</w:t>
            </w:r>
            <w:proofErr w:type="gramEnd"/>
            <w:r w:rsidRPr="00277F45">
              <w:rPr>
                <w:rFonts w:ascii="Bookman Old Style" w:hAnsi="Bookman Old Style"/>
                <w:sz w:val="24"/>
                <w:szCs w:val="24"/>
              </w:rPr>
              <w:t xml:space="preserve"> considered an essential element of a valid contract</w:t>
            </w:r>
            <w:r w:rsidR="00EC4ED8">
              <w:rPr>
                <w:rFonts w:ascii="Bookman Old Style" w:hAnsi="Bookman Old Style"/>
                <w:sz w:val="24"/>
                <w:szCs w:val="24"/>
              </w:rPr>
              <w:t>? Justify.</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e)</w:t>
            </w:r>
          </w:p>
        </w:tc>
        <w:tc>
          <w:tcPr>
            <w:tcW w:w="7275" w:type="dxa"/>
            <w:shd w:val="clear" w:color="auto" w:fill="auto"/>
            <w:vAlign w:val="center"/>
          </w:tcPr>
          <w:p w:rsidR="00A33745" w:rsidRPr="00277F45" w:rsidRDefault="001024C4" w:rsidP="00396857">
            <w:pPr>
              <w:spacing w:after="0"/>
              <w:rPr>
                <w:rFonts w:ascii="Bookman Old Style" w:hAnsi="Bookman Old Style" w:cs="Times New Roman"/>
                <w:sz w:val="24"/>
                <w:szCs w:val="24"/>
              </w:rPr>
            </w:pPr>
            <w:r>
              <w:rPr>
                <w:rFonts w:ascii="Bookman Old Style" w:hAnsi="Bookman Old Style"/>
                <w:sz w:val="24"/>
                <w:szCs w:val="24"/>
              </w:rPr>
              <w:t>Outline</w:t>
            </w:r>
            <w:r w:rsidR="00A33745" w:rsidRPr="00277F45">
              <w:rPr>
                <w:rFonts w:ascii="Bookman Old Style" w:hAnsi="Bookman Old Style"/>
                <w:sz w:val="24"/>
                <w:szCs w:val="24"/>
              </w:rPr>
              <w:t xml:space="preserve"> the three main types of negotiable instruments recognized under the Negotiable Instruments Act, 1881?</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f)</w:t>
            </w:r>
          </w:p>
        </w:tc>
        <w:tc>
          <w:tcPr>
            <w:tcW w:w="7275" w:type="dxa"/>
            <w:shd w:val="clear" w:color="auto" w:fill="auto"/>
            <w:vAlign w:val="center"/>
          </w:tcPr>
          <w:p w:rsidR="00A33745" w:rsidRPr="00277F45" w:rsidRDefault="008C5133" w:rsidP="00396857">
            <w:pPr>
              <w:spacing w:after="0"/>
              <w:rPr>
                <w:rFonts w:ascii="Bookman Old Style" w:hAnsi="Bookman Old Style" w:cs="Times New Roman"/>
                <w:sz w:val="24"/>
                <w:szCs w:val="24"/>
              </w:rPr>
            </w:pPr>
            <w:r>
              <w:rPr>
                <w:rFonts w:ascii="Bookman Old Style" w:hAnsi="Bookman Old Style"/>
                <w:sz w:val="24"/>
                <w:szCs w:val="24"/>
              </w:rPr>
              <w:t>Explain</w:t>
            </w:r>
            <w:r w:rsidR="00A33745" w:rsidRPr="00277F45">
              <w:rPr>
                <w:rFonts w:ascii="Bookman Old Style" w:hAnsi="Bookman Old Style"/>
                <w:sz w:val="24"/>
                <w:szCs w:val="24"/>
              </w:rPr>
              <w:t xml:space="preserve"> the primary objective of the RBI guidelines on digital transactions</w:t>
            </w:r>
            <w:r w:rsidR="00C20C70">
              <w:rPr>
                <w:rFonts w:ascii="Bookman Old Style" w:hAnsi="Bookman Old Style"/>
                <w:sz w:val="24"/>
                <w:szCs w:val="24"/>
              </w:rPr>
              <w:t>.</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shd w:val="clear" w:color="auto" w:fill="auto"/>
            <w:vAlign w:val="center"/>
          </w:tcPr>
          <w:p w:rsidR="00A33745" w:rsidRPr="00396857" w:rsidRDefault="00C20C70"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g)</w:t>
            </w:r>
          </w:p>
        </w:tc>
        <w:tc>
          <w:tcPr>
            <w:tcW w:w="7275" w:type="dxa"/>
            <w:shd w:val="clear" w:color="auto" w:fill="auto"/>
            <w:vAlign w:val="center"/>
          </w:tcPr>
          <w:p w:rsidR="00A33745" w:rsidRPr="00277F45" w:rsidRDefault="00EE795E" w:rsidP="00396857">
            <w:pPr>
              <w:spacing w:after="0"/>
              <w:rPr>
                <w:rFonts w:ascii="Bookman Old Style" w:hAnsi="Bookman Old Style" w:cs="Times New Roman"/>
                <w:sz w:val="24"/>
                <w:szCs w:val="24"/>
              </w:rPr>
            </w:pPr>
            <w:r>
              <w:rPr>
                <w:rFonts w:ascii="Bookman Old Style" w:hAnsi="Bookman Old Style"/>
                <w:sz w:val="24"/>
                <w:szCs w:val="24"/>
              </w:rPr>
              <w:t>Define</w:t>
            </w:r>
            <w:r w:rsidR="00A33745" w:rsidRPr="00277F45">
              <w:rPr>
                <w:rFonts w:ascii="Bookman Old Style" w:hAnsi="Bookman Old Style"/>
                <w:sz w:val="24"/>
                <w:szCs w:val="24"/>
              </w:rPr>
              <w:t xml:space="preserve"> fiscal policy</w:t>
            </w:r>
            <w:r>
              <w:rPr>
                <w:rFonts w:ascii="Bookman Old Style" w:hAnsi="Bookman Old Style"/>
                <w:sz w:val="24"/>
                <w:szCs w:val="24"/>
              </w:rPr>
              <w:t>.</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h)</w:t>
            </w:r>
          </w:p>
        </w:tc>
        <w:tc>
          <w:tcPr>
            <w:tcW w:w="7275" w:type="dxa"/>
            <w:shd w:val="clear" w:color="auto" w:fill="auto"/>
            <w:vAlign w:val="center"/>
          </w:tcPr>
          <w:p w:rsidR="00A33745" w:rsidRPr="00277F45" w:rsidRDefault="00EE795E" w:rsidP="00396857">
            <w:pPr>
              <w:spacing w:after="0"/>
              <w:rPr>
                <w:rFonts w:ascii="Bookman Old Style" w:hAnsi="Bookman Old Style" w:cs="Times New Roman"/>
                <w:sz w:val="24"/>
                <w:szCs w:val="24"/>
              </w:rPr>
            </w:pPr>
            <w:r>
              <w:rPr>
                <w:rFonts w:ascii="Bookman Old Style" w:hAnsi="Bookman Old Style" w:cs="Times New Roman"/>
                <w:sz w:val="24"/>
                <w:szCs w:val="24"/>
                <w:lang w:val="en-US"/>
              </w:rPr>
              <w:t>Define</w:t>
            </w:r>
            <w:r w:rsidR="00A33745" w:rsidRPr="00277F45">
              <w:rPr>
                <w:rFonts w:ascii="Bookman Old Style" w:hAnsi="Bookman Old Style" w:cs="Times New Roman"/>
                <w:sz w:val="24"/>
                <w:szCs w:val="24"/>
                <w:lang w:val="en-US"/>
              </w:rPr>
              <w:t xml:space="preserve"> monetary policy</w:t>
            </w:r>
            <w:r>
              <w:rPr>
                <w:rFonts w:ascii="Bookman Old Style" w:hAnsi="Bookman Old Style" w:cs="Times New Roman"/>
                <w:sz w:val="24"/>
                <w:szCs w:val="24"/>
                <w:lang w:val="en-US"/>
              </w:rPr>
              <w:t>.</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i)</w:t>
            </w:r>
          </w:p>
        </w:tc>
        <w:tc>
          <w:tcPr>
            <w:tcW w:w="7275" w:type="dxa"/>
            <w:shd w:val="clear" w:color="auto" w:fill="auto"/>
            <w:vAlign w:val="center"/>
          </w:tcPr>
          <w:p w:rsidR="00A33745" w:rsidRPr="00277F45" w:rsidRDefault="00F41DF3" w:rsidP="00F41DF3">
            <w:pPr>
              <w:spacing w:after="0"/>
              <w:rPr>
                <w:rFonts w:ascii="Bookman Old Style" w:hAnsi="Bookman Old Style" w:cs="Times New Roman"/>
                <w:sz w:val="24"/>
                <w:szCs w:val="24"/>
              </w:rPr>
            </w:pPr>
            <w:r>
              <w:rPr>
                <w:rFonts w:ascii="Bookman Old Style" w:hAnsi="Bookman Old Style"/>
                <w:sz w:val="24"/>
                <w:szCs w:val="24"/>
              </w:rPr>
              <w:t xml:space="preserve">Summarize </w:t>
            </w:r>
            <w:r w:rsidR="00A33745" w:rsidRPr="00277F45">
              <w:rPr>
                <w:rFonts w:ascii="Bookman Old Style" w:hAnsi="Bookman Old Style"/>
                <w:sz w:val="24"/>
                <w:szCs w:val="24"/>
              </w:rPr>
              <w:t>the purpose of intellectual property rights (IPR</w:t>
            </w:r>
            <w:r>
              <w:rPr>
                <w:rFonts w:ascii="Bookman Old Style" w:hAnsi="Bookman Old Style"/>
                <w:sz w:val="24"/>
                <w:szCs w:val="24"/>
              </w:rPr>
              <w:t>).</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shd w:val="clear" w:color="auto" w:fill="auto"/>
            <w:vAlign w:val="center"/>
          </w:tcPr>
          <w:p w:rsidR="00A33745" w:rsidRPr="00396857" w:rsidRDefault="00F41DF3"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412"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360"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j)</w:t>
            </w:r>
          </w:p>
        </w:tc>
        <w:tc>
          <w:tcPr>
            <w:tcW w:w="7275" w:type="dxa"/>
            <w:shd w:val="clear" w:color="auto" w:fill="auto"/>
            <w:vAlign w:val="center"/>
          </w:tcPr>
          <w:p w:rsidR="00A33745" w:rsidRPr="00277F45" w:rsidRDefault="003E414D" w:rsidP="00396857">
            <w:pPr>
              <w:spacing w:after="0"/>
              <w:rPr>
                <w:rFonts w:ascii="Bookman Old Style" w:hAnsi="Bookman Old Style" w:cs="Times New Roman"/>
                <w:sz w:val="24"/>
                <w:szCs w:val="24"/>
              </w:rPr>
            </w:pPr>
            <w:r>
              <w:rPr>
                <w:rFonts w:ascii="Bookman Old Style" w:hAnsi="Bookman Old Style"/>
                <w:sz w:val="24"/>
                <w:szCs w:val="24"/>
              </w:rPr>
              <w:t>Recall</w:t>
            </w:r>
            <w:r w:rsidR="00A33745" w:rsidRPr="00277F45">
              <w:rPr>
                <w:rFonts w:ascii="Bookman Old Style" w:hAnsi="Bookman Old Style"/>
                <w:sz w:val="24"/>
                <w:szCs w:val="24"/>
              </w:rPr>
              <w:t xml:space="preserve"> the objective</w:t>
            </w:r>
            <w:r>
              <w:rPr>
                <w:rFonts w:ascii="Bookman Old Style" w:hAnsi="Bookman Old Style"/>
                <w:sz w:val="24"/>
                <w:szCs w:val="24"/>
              </w:rPr>
              <w:t>s</w:t>
            </w:r>
            <w:r w:rsidR="00A33745" w:rsidRPr="00277F45">
              <w:rPr>
                <w:rFonts w:ascii="Bookman Old Style" w:hAnsi="Bookman Old Style"/>
                <w:sz w:val="24"/>
                <w:szCs w:val="24"/>
              </w:rPr>
              <w:t xml:space="preserve"> of th</w:t>
            </w:r>
            <w:r>
              <w:rPr>
                <w:rFonts w:ascii="Bookman Old Style" w:hAnsi="Bookman Old Style"/>
                <w:sz w:val="24"/>
                <w:szCs w:val="24"/>
              </w:rPr>
              <w:t xml:space="preserve">e </w:t>
            </w:r>
            <w:r w:rsidR="00341426">
              <w:rPr>
                <w:rFonts w:ascii="Bookman Old Style" w:hAnsi="Bookman Old Style"/>
                <w:sz w:val="24"/>
                <w:szCs w:val="24"/>
              </w:rPr>
              <w:t>Cyber security</w:t>
            </w:r>
            <w:r>
              <w:rPr>
                <w:rFonts w:ascii="Bookman Old Style" w:hAnsi="Bookman Old Style"/>
                <w:sz w:val="24"/>
                <w:szCs w:val="24"/>
              </w:rPr>
              <w:t xml:space="preserve"> Competition Act.</w:t>
            </w:r>
          </w:p>
        </w:tc>
        <w:tc>
          <w:tcPr>
            <w:tcW w:w="645" w:type="dxa"/>
            <w:vAlign w:val="center"/>
          </w:tcPr>
          <w:p w:rsidR="00A33745" w:rsidRPr="00396857" w:rsidRDefault="00A33745" w:rsidP="00396857">
            <w:pPr>
              <w:spacing w:after="0"/>
              <w:jc w:val="center"/>
              <w:rPr>
                <w:rFonts w:ascii="Bookman Old Style" w:hAnsi="Bookman Old Style"/>
                <w:sz w:val="24"/>
                <w:szCs w:val="24"/>
              </w:rPr>
            </w:pPr>
            <w:r w:rsidRPr="00396857">
              <w:rPr>
                <w:rFonts w:ascii="Bookman Old Style" w:eastAsia="Calibri" w:hAnsi="Bookman Old Style"/>
                <w:sz w:val="24"/>
                <w:szCs w:val="24"/>
              </w:rPr>
              <w:t>1M</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bl>
    <w:p w:rsidR="00D03572" w:rsidRPr="000D2777" w:rsidRDefault="00D03572" w:rsidP="00D03572">
      <w:pPr>
        <w:spacing w:after="0" w:line="240" w:lineRule="auto"/>
        <w:ind w:left="720" w:hanging="720"/>
        <w:jc w:val="center"/>
        <w:rPr>
          <w:rFonts w:ascii="Times New Roman" w:hAnsi="Times New Roman"/>
          <w:b/>
          <w:sz w:val="14"/>
          <w:szCs w:val="24"/>
        </w:rPr>
      </w:pPr>
    </w:p>
    <w:p w:rsidR="00D03572" w:rsidRPr="00185897" w:rsidRDefault="00A33745" w:rsidP="00D03572">
      <w:pPr>
        <w:spacing w:after="0" w:line="240" w:lineRule="auto"/>
        <w:ind w:left="720" w:hanging="720"/>
        <w:jc w:val="right"/>
        <w:rPr>
          <w:rFonts w:ascii="Times New Roman" w:hAnsi="Times New Roman"/>
          <w:b/>
          <w:sz w:val="8"/>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Pr>
          <w:rFonts w:ascii="Bookman Old Style" w:eastAsia="Calibri" w:hAnsi="Bookman Old Style"/>
          <w:b/>
          <w:sz w:val="24"/>
          <w:szCs w:val="24"/>
        </w:rPr>
        <w:t xml:space="preserve">PART- B </w:t>
      </w:r>
      <w:r w:rsidR="00396857">
        <w:rPr>
          <w:rFonts w:ascii="Bookman Old Style" w:eastAsia="Calibri" w:hAnsi="Bookman Old Style"/>
          <w:b/>
          <w:sz w:val="24"/>
          <w:szCs w:val="24"/>
        </w:rPr>
        <w:tab/>
      </w:r>
      <w:r w:rsidR="00396857">
        <w:rPr>
          <w:rFonts w:ascii="Bookman Old Style" w:eastAsia="Calibri" w:hAnsi="Bookman Old Style"/>
          <w:b/>
          <w:sz w:val="24"/>
          <w:szCs w:val="24"/>
        </w:rPr>
        <w:tab/>
      </w:r>
      <w:r>
        <w:rPr>
          <w:rFonts w:ascii="Bookman Old Style" w:eastAsia="Calibri" w:hAnsi="Bookman Old Style"/>
          <w:b/>
          <w:sz w:val="24"/>
          <w:szCs w:val="24"/>
        </w:rPr>
        <w:tab/>
      </w:r>
      <w:r w:rsidR="00396857">
        <w:rPr>
          <w:rFonts w:ascii="Bookman Old Style" w:eastAsia="Calibri" w:hAnsi="Bookman Old Style"/>
          <w:b/>
          <w:sz w:val="24"/>
          <w:szCs w:val="24"/>
        </w:rPr>
        <w:t>5 x 10M = 50Marks</w:t>
      </w:r>
      <w:r w:rsidR="00D03572" w:rsidRPr="007B1941">
        <w:rPr>
          <w:rFonts w:ascii="Times New Roman" w:hAnsi="Times New Roman"/>
          <w:b/>
          <w:sz w:val="24"/>
          <w:szCs w:val="24"/>
        </w:rPr>
        <w:tab/>
      </w:r>
      <w:r w:rsidR="00D03572" w:rsidRPr="00185897">
        <w:rPr>
          <w:rFonts w:ascii="Times New Roman" w:hAnsi="Times New Roman"/>
          <w:b/>
          <w:sz w:val="2"/>
          <w:szCs w:val="24"/>
        </w:rPr>
        <w:tab/>
      </w:r>
      <w:r w:rsidR="00D03572" w:rsidRPr="00185897">
        <w:rPr>
          <w:rFonts w:ascii="Times New Roman" w:hAnsi="Times New Roman"/>
          <w:b/>
          <w:sz w:val="8"/>
          <w:szCs w:val="24"/>
        </w:rPr>
        <w:tab/>
      </w:r>
      <w:r w:rsidR="00D03572" w:rsidRPr="00185897">
        <w:rPr>
          <w:rFonts w:ascii="Times New Roman" w:hAnsi="Times New Roman"/>
          <w:b/>
          <w:sz w:val="8"/>
          <w:szCs w:val="24"/>
        </w:rPr>
        <w:tab/>
      </w:r>
      <w:r w:rsidR="00D03572" w:rsidRPr="00185897">
        <w:rPr>
          <w:rFonts w:ascii="Times New Roman" w:hAnsi="Times New Roman"/>
          <w:b/>
          <w:sz w:val="8"/>
          <w:szCs w:val="24"/>
        </w:rPr>
        <w:tab/>
      </w:r>
      <w:r w:rsidR="00D03572" w:rsidRPr="00185897">
        <w:rPr>
          <w:rFonts w:ascii="Times New Roman" w:hAnsi="Times New Roman"/>
          <w:b/>
          <w:sz w:val="8"/>
          <w:szCs w:val="24"/>
        </w:rPr>
        <w:tab/>
      </w:r>
      <w:r w:rsidR="00D03572" w:rsidRPr="00185897">
        <w:rPr>
          <w:rFonts w:ascii="Times New Roman" w:hAnsi="Times New Roman"/>
          <w:b/>
          <w:sz w:val="8"/>
          <w:szCs w:val="24"/>
        </w:rPr>
        <w:tab/>
      </w:r>
      <w:r w:rsidR="00D03572" w:rsidRPr="00185897">
        <w:rPr>
          <w:rFonts w:ascii="Times New Roman" w:hAnsi="Times New Roman"/>
          <w:b/>
          <w:sz w:val="8"/>
          <w:szCs w:val="24"/>
        </w:rPr>
        <w:tab/>
        <w:t xml:space="preserve">       </w:t>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088"/>
        <w:gridCol w:w="753"/>
        <w:gridCol w:w="90"/>
        <w:gridCol w:w="540"/>
        <w:gridCol w:w="90"/>
        <w:gridCol w:w="540"/>
      </w:tblGrid>
      <w:tr w:rsidR="00A33745" w:rsidRPr="009F500A" w:rsidTr="00B847F3">
        <w:trPr>
          <w:trHeight w:val="432"/>
        </w:trPr>
        <w:tc>
          <w:tcPr>
            <w:tcW w:w="426" w:type="dxa"/>
            <w:vMerge w:val="restart"/>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2</w:t>
            </w:r>
          </w:p>
        </w:tc>
        <w:tc>
          <w:tcPr>
            <w:tcW w:w="7513" w:type="dxa"/>
            <w:gridSpan w:val="2"/>
            <w:shd w:val="clear" w:color="auto" w:fill="auto"/>
            <w:tcMar>
              <w:top w:w="0" w:type="dxa"/>
              <w:left w:w="58" w:type="dxa"/>
              <w:bottom w:w="0" w:type="dxa"/>
              <w:right w:w="58" w:type="dxa"/>
            </w:tcMar>
            <w:vAlign w:val="center"/>
          </w:tcPr>
          <w:p w:rsidR="00A33745" w:rsidRPr="00616FB3" w:rsidRDefault="00A33745" w:rsidP="008A6921">
            <w:pPr>
              <w:spacing w:after="0" w:line="240" w:lineRule="auto"/>
              <w:jc w:val="both"/>
              <w:rPr>
                <w:rFonts w:ascii="Bookman Old Style" w:eastAsia="Calibri" w:hAnsi="Bookman Old Style"/>
                <w:sz w:val="24"/>
                <w:szCs w:val="24"/>
              </w:rPr>
            </w:pPr>
          </w:p>
        </w:tc>
        <w:tc>
          <w:tcPr>
            <w:tcW w:w="753" w:type="dxa"/>
            <w:vAlign w:val="center"/>
          </w:tcPr>
          <w:p w:rsidR="00A33745" w:rsidRPr="00A33745" w:rsidRDefault="00A33745" w:rsidP="00502EEB">
            <w:pPr>
              <w:spacing w:after="0" w:line="240" w:lineRule="auto"/>
              <w:jc w:val="center"/>
              <w:rPr>
                <w:rFonts w:ascii="Bookman Old Style" w:eastAsia="Calibri" w:hAnsi="Bookman Old Style"/>
                <w:b/>
                <w:sz w:val="24"/>
                <w:szCs w:val="24"/>
              </w:rPr>
            </w:pPr>
            <w:r w:rsidRPr="00A33745">
              <w:rPr>
                <w:rFonts w:ascii="Bookman Old Style" w:eastAsia="Calibri" w:hAnsi="Bookman Old Style"/>
                <w:b/>
                <w:sz w:val="24"/>
                <w:szCs w:val="24"/>
              </w:rPr>
              <w:t>M</w:t>
            </w:r>
          </w:p>
        </w:tc>
        <w:tc>
          <w:tcPr>
            <w:tcW w:w="630" w:type="dxa"/>
            <w:gridSpan w:val="2"/>
            <w:shd w:val="clear" w:color="auto" w:fill="auto"/>
            <w:vAlign w:val="center"/>
          </w:tcPr>
          <w:p w:rsidR="00A33745" w:rsidRPr="00A33745" w:rsidRDefault="00A33745" w:rsidP="00502EEB">
            <w:pPr>
              <w:spacing w:after="0" w:line="240" w:lineRule="auto"/>
              <w:jc w:val="center"/>
              <w:rPr>
                <w:rFonts w:ascii="Bookman Old Style" w:eastAsia="Calibri" w:hAnsi="Bookman Old Style"/>
                <w:b/>
                <w:sz w:val="24"/>
                <w:szCs w:val="24"/>
              </w:rPr>
            </w:pPr>
            <w:r w:rsidRPr="00A33745">
              <w:rPr>
                <w:rFonts w:ascii="Bookman Old Style" w:eastAsia="Calibri" w:hAnsi="Bookman Old Style"/>
                <w:b/>
                <w:sz w:val="24"/>
                <w:szCs w:val="24"/>
              </w:rPr>
              <w:t>CO</w:t>
            </w:r>
          </w:p>
        </w:tc>
        <w:tc>
          <w:tcPr>
            <w:tcW w:w="630" w:type="dxa"/>
            <w:gridSpan w:val="2"/>
            <w:shd w:val="clear" w:color="auto" w:fill="auto"/>
            <w:vAlign w:val="center"/>
          </w:tcPr>
          <w:p w:rsidR="00A33745" w:rsidRPr="00A33745" w:rsidRDefault="00A33745" w:rsidP="00502EEB">
            <w:pPr>
              <w:spacing w:after="0" w:line="240" w:lineRule="auto"/>
              <w:jc w:val="center"/>
              <w:rPr>
                <w:rFonts w:ascii="Bookman Old Style" w:eastAsia="Calibri" w:hAnsi="Bookman Old Style"/>
                <w:b/>
                <w:sz w:val="24"/>
                <w:szCs w:val="24"/>
              </w:rPr>
            </w:pPr>
            <w:r w:rsidRPr="00A33745">
              <w:rPr>
                <w:rFonts w:ascii="Bookman Old Style" w:eastAsia="Calibri" w:hAnsi="Bookman Old Style"/>
                <w:b/>
                <w:sz w:val="24"/>
                <w:szCs w:val="24"/>
              </w:rPr>
              <w:t>BL</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502EEB">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vAlign w:val="center"/>
          </w:tcPr>
          <w:p w:rsidR="00A33745" w:rsidRPr="00616FB3" w:rsidRDefault="00A5711A" w:rsidP="00A5711A">
            <w:pPr>
              <w:spacing w:after="0" w:line="240" w:lineRule="auto"/>
              <w:jc w:val="both"/>
              <w:rPr>
                <w:rFonts w:ascii="Bookman Old Style" w:eastAsia="Calibri" w:hAnsi="Bookman Old Style"/>
                <w:sz w:val="24"/>
                <w:szCs w:val="24"/>
              </w:rPr>
            </w:pPr>
            <w:r>
              <w:rPr>
                <w:rFonts w:ascii="Bookman Old Style" w:hAnsi="Bookman Old Style"/>
                <w:sz w:val="24"/>
                <w:szCs w:val="24"/>
              </w:rPr>
              <w:t xml:space="preserve">Discuss the duties and liabilities of directors as per Companies Act 2013. </w:t>
            </w:r>
          </w:p>
        </w:tc>
        <w:tc>
          <w:tcPr>
            <w:tcW w:w="753" w:type="dxa"/>
            <w:vAlign w:val="center"/>
          </w:tcPr>
          <w:p w:rsidR="00A33745" w:rsidRPr="00396857" w:rsidRDefault="00A33745" w:rsidP="00502EEB">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502EEB">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gridSpan w:val="2"/>
            <w:shd w:val="clear" w:color="auto" w:fill="auto"/>
            <w:vAlign w:val="center"/>
          </w:tcPr>
          <w:p w:rsidR="00A33745" w:rsidRPr="00396857" w:rsidRDefault="00A33745" w:rsidP="00502EEB">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shd w:val="clear" w:color="auto" w:fill="auto"/>
            <w:vAlign w:val="center"/>
          </w:tcPr>
          <w:p w:rsidR="00A33745" w:rsidRPr="00616FB3" w:rsidRDefault="00A33745" w:rsidP="008A6921">
            <w:pPr>
              <w:autoSpaceDE w:val="0"/>
              <w:autoSpaceDN w:val="0"/>
              <w:adjustRightInd w:val="0"/>
              <w:spacing w:after="0" w:line="240" w:lineRule="auto"/>
              <w:jc w:val="both"/>
              <w:rPr>
                <w:rFonts w:ascii="Bookman Old Style" w:eastAsia="Calibri" w:hAnsi="Bookman Old Style"/>
                <w:sz w:val="24"/>
                <w:szCs w:val="24"/>
              </w:rPr>
            </w:pPr>
            <w:r w:rsidRPr="002563FB">
              <w:rPr>
                <w:rFonts w:ascii="Bookman Old Style" w:hAnsi="Bookman Old Style"/>
                <w:sz w:val="24"/>
                <w:szCs w:val="24"/>
              </w:rPr>
              <w:t>Describe the role of auditors in ensuring the accuracy and reliability of financial statements. How do they contribute to corporate governance?</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A33745" w:rsidRPr="009F500A" w:rsidTr="00A8423D">
        <w:trPr>
          <w:trHeight w:val="814"/>
        </w:trPr>
        <w:tc>
          <w:tcPr>
            <w:tcW w:w="426" w:type="dxa"/>
            <w:vMerge w:val="restart"/>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3</w:t>
            </w:r>
          </w:p>
        </w:tc>
        <w:tc>
          <w:tcPr>
            <w:tcW w:w="425"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vAlign w:val="center"/>
          </w:tcPr>
          <w:p w:rsidR="00A33745" w:rsidRPr="00A33745" w:rsidRDefault="00A33745" w:rsidP="00A33745">
            <w:pPr>
              <w:pStyle w:val="NormalWeb"/>
              <w:rPr>
                <w:rFonts w:ascii="Bookman Old Style" w:hAnsi="Bookman Old Style"/>
              </w:rPr>
            </w:pPr>
            <w:r w:rsidRPr="0042220A">
              <w:rPr>
                <w:rFonts w:ascii="Bookman Old Style" w:hAnsi="Bookman Old Style"/>
              </w:rPr>
              <w:t>How would you apply the procedures for incorporating a company to ensure compliance with the Companies Act, 2013?</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shd w:val="clear" w:color="auto" w:fill="auto"/>
            <w:vAlign w:val="center"/>
          </w:tcPr>
          <w:p w:rsidR="00A33745" w:rsidRPr="002563FB" w:rsidRDefault="00A33745" w:rsidP="008A6921">
            <w:pPr>
              <w:spacing w:after="0" w:line="240" w:lineRule="auto"/>
              <w:jc w:val="both"/>
              <w:rPr>
                <w:rFonts w:ascii="Bookman Old Style" w:eastAsia="Calibri" w:hAnsi="Bookman Old Style"/>
                <w:sz w:val="24"/>
                <w:szCs w:val="24"/>
              </w:rPr>
            </w:pPr>
            <w:r w:rsidRPr="002563FB">
              <w:rPr>
                <w:rFonts w:ascii="Bookman Old Style" w:hAnsi="Bookman Old Style"/>
                <w:sz w:val="24"/>
                <w:szCs w:val="24"/>
              </w:rPr>
              <w:t>Explain the process of winding up a company. What are the key steps involved in the liquidation of a company’s assets?</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Default="00A33745" w:rsidP="00396857">
            <w:pPr>
              <w:spacing w:after="0" w:line="240" w:lineRule="auto"/>
              <w:jc w:val="center"/>
              <w:rPr>
                <w:rFonts w:ascii="Bookman Old Style" w:eastAsia="Calibri" w:hAnsi="Bookman Old Style"/>
                <w:sz w:val="24"/>
                <w:szCs w:val="24"/>
              </w:rPr>
            </w:pPr>
          </w:p>
          <w:p w:rsidR="00DF0A6F" w:rsidRDefault="00DF0A6F" w:rsidP="00396857">
            <w:pPr>
              <w:spacing w:after="0" w:line="240" w:lineRule="auto"/>
              <w:jc w:val="center"/>
              <w:rPr>
                <w:rFonts w:ascii="Bookman Old Style" w:eastAsia="Calibri" w:hAnsi="Bookman Old Style"/>
                <w:sz w:val="24"/>
                <w:szCs w:val="24"/>
              </w:rPr>
            </w:pPr>
          </w:p>
          <w:p w:rsidR="00DF0A6F" w:rsidRPr="00396857" w:rsidRDefault="00DF0A6F" w:rsidP="00DF0A6F">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1 of 3</w:t>
            </w:r>
          </w:p>
        </w:tc>
      </w:tr>
      <w:tr w:rsidR="00A33745" w:rsidRPr="009F500A" w:rsidTr="00FA5E9A">
        <w:trPr>
          <w:trHeight w:val="432"/>
        </w:trPr>
        <w:tc>
          <w:tcPr>
            <w:tcW w:w="426" w:type="dxa"/>
            <w:vMerge w:val="restart"/>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lastRenderedPageBreak/>
              <w:t>4</w:t>
            </w: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tcPr>
          <w:p w:rsidR="00A33745" w:rsidRPr="002563FB" w:rsidRDefault="00A33745" w:rsidP="008A6921">
            <w:pPr>
              <w:spacing w:after="0" w:line="240" w:lineRule="auto"/>
              <w:rPr>
                <w:rFonts w:ascii="Bookman Old Style" w:eastAsia="Calibri" w:hAnsi="Bookman Old Style"/>
                <w:sz w:val="24"/>
                <w:szCs w:val="24"/>
              </w:rPr>
            </w:pPr>
            <w:r w:rsidRPr="002563FB">
              <w:rPr>
                <w:rFonts w:ascii="Bookman Old Style" w:hAnsi="Bookman Old Style"/>
                <w:sz w:val="24"/>
                <w:szCs w:val="24"/>
              </w:rPr>
              <w:t xml:space="preserve">Analyse the key elements of a </w:t>
            </w:r>
            <w:r w:rsidRPr="002563FB">
              <w:rPr>
                <w:rStyle w:val="Strong"/>
                <w:rFonts w:ascii="Bookman Old Style" w:hAnsi="Bookman Old Style"/>
                <w:b w:val="0"/>
                <w:sz w:val="24"/>
                <w:szCs w:val="24"/>
              </w:rPr>
              <w:t>valid contract</w:t>
            </w:r>
            <w:r w:rsidRPr="002563FB">
              <w:rPr>
                <w:rFonts w:ascii="Bookman Old Style" w:hAnsi="Bookman Old Style"/>
                <w:sz w:val="24"/>
                <w:szCs w:val="24"/>
              </w:rPr>
              <w:t xml:space="preserve"> under the </w:t>
            </w:r>
            <w:r w:rsidRPr="002563FB">
              <w:rPr>
                <w:rStyle w:val="Strong"/>
                <w:rFonts w:ascii="Bookman Old Style" w:hAnsi="Bookman Old Style"/>
                <w:b w:val="0"/>
                <w:sz w:val="24"/>
                <w:szCs w:val="24"/>
              </w:rPr>
              <w:t>Indian Contract Act, 1872</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shd w:val="clear" w:color="auto" w:fill="auto"/>
          </w:tcPr>
          <w:p w:rsidR="00A33745" w:rsidRPr="002563FB" w:rsidRDefault="00A33745" w:rsidP="003D274D">
            <w:pPr>
              <w:spacing w:after="0" w:line="240" w:lineRule="auto"/>
              <w:jc w:val="both"/>
              <w:rPr>
                <w:rFonts w:ascii="Bookman Old Style" w:eastAsia="Calibri" w:hAnsi="Bookman Old Style"/>
                <w:sz w:val="24"/>
                <w:szCs w:val="24"/>
              </w:rPr>
            </w:pPr>
            <w:r w:rsidRPr="002563FB">
              <w:rPr>
                <w:rFonts w:ascii="Bookman Old Style" w:hAnsi="Bookman Old Style"/>
                <w:sz w:val="24"/>
                <w:szCs w:val="24"/>
              </w:rPr>
              <w:t xml:space="preserve">Discuss how the concepts of </w:t>
            </w:r>
            <w:r w:rsidRPr="002563FB">
              <w:rPr>
                <w:rStyle w:val="Strong"/>
                <w:rFonts w:ascii="Bookman Old Style" w:hAnsi="Bookman Old Style"/>
                <w:b w:val="0"/>
                <w:sz w:val="24"/>
                <w:szCs w:val="24"/>
              </w:rPr>
              <w:t>offer</w:t>
            </w:r>
            <w:r w:rsidRPr="002563FB">
              <w:rPr>
                <w:rFonts w:ascii="Bookman Old Style" w:hAnsi="Bookman Old Style"/>
                <w:b/>
                <w:sz w:val="24"/>
                <w:szCs w:val="24"/>
              </w:rPr>
              <w:t xml:space="preserve">, </w:t>
            </w:r>
            <w:r w:rsidRPr="002563FB">
              <w:rPr>
                <w:rStyle w:val="Strong"/>
                <w:rFonts w:ascii="Bookman Old Style" w:hAnsi="Bookman Old Style"/>
                <w:b w:val="0"/>
                <w:sz w:val="24"/>
                <w:szCs w:val="24"/>
              </w:rPr>
              <w:t>acceptance</w:t>
            </w:r>
            <w:r w:rsidRPr="002563FB">
              <w:rPr>
                <w:rFonts w:ascii="Bookman Old Style" w:hAnsi="Bookman Old Style"/>
                <w:sz w:val="24"/>
                <w:szCs w:val="24"/>
              </w:rPr>
              <w:t xml:space="preserve">, and </w:t>
            </w:r>
            <w:r w:rsidRPr="002563FB">
              <w:rPr>
                <w:rStyle w:val="Strong"/>
                <w:rFonts w:ascii="Bookman Old Style" w:hAnsi="Bookman Old Style"/>
                <w:b w:val="0"/>
                <w:sz w:val="24"/>
                <w:szCs w:val="24"/>
              </w:rPr>
              <w:t>consideration</w:t>
            </w:r>
            <w:r w:rsidRPr="002563FB">
              <w:rPr>
                <w:rFonts w:ascii="Bookman Old Style" w:hAnsi="Bookman Old Style"/>
                <w:sz w:val="24"/>
                <w:szCs w:val="24"/>
              </w:rPr>
              <w:t xml:space="preserve"> work together to form a legally binding contract under the </w:t>
            </w:r>
            <w:r w:rsidRPr="002563FB">
              <w:rPr>
                <w:rStyle w:val="Strong"/>
                <w:rFonts w:ascii="Bookman Old Style" w:hAnsi="Bookman Old Style"/>
                <w:b w:val="0"/>
                <w:sz w:val="24"/>
                <w:szCs w:val="24"/>
              </w:rPr>
              <w:t>Indian Contract Act</w:t>
            </w:r>
            <w:r w:rsidRPr="002563FB">
              <w:rPr>
                <w:rStyle w:val="Strong"/>
                <w:rFonts w:ascii="Bookman Old Style" w:hAnsi="Bookman Old Style"/>
                <w:sz w:val="24"/>
                <w:szCs w:val="24"/>
              </w:rPr>
              <w:t xml:space="preserve">, </w:t>
            </w:r>
            <w:r w:rsidRPr="002563FB">
              <w:rPr>
                <w:rStyle w:val="Strong"/>
                <w:rFonts w:ascii="Bookman Old Style" w:hAnsi="Bookman Old Style"/>
                <w:b w:val="0"/>
                <w:sz w:val="24"/>
                <w:szCs w:val="24"/>
              </w:rPr>
              <w:t>1872</w:t>
            </w:r>
            <w:r w:rsidRPr="002563FB">
              <w:rPr>
                <w:rFonts w:ascii="Bookman Old Style" w:hAnsi="Bookman Old Style"/>
                <w:sz w:val="24"/>
                <w:szCs w:val="24"/>
              </w:rPr>
              <w:t xml:space="preserve"> and explain the significance of each element in ensuring the enforceability of an agreement.</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A33745" w:rsidRPr="009F500A" w:rsidTr="00FA5E9A">
        <w:trPr>
          <w:trHeight w:val="432"/>
        </w:trPr>
        <w:tc>
          <w:tcPr>
            <w:tcW w:w="426" w:type="dxa"/>
            <w:vMerge w:val="restart"/>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tcPr>
          <w:p w:rsidR="00A33745" w:rsidRPr="005E1B3E" w:rsidRDefault="00A33745" w:rsidP="003D274D">
            <w:pPr>
              <w:spacing w:after="0" w:line="240" w:lineRule="auto"/>
              <w:jc w:val="both"/>
              <w:rPr>
                <w:rFonts w:ascii="Bookman Old Style" w:eastAsia="Calibri" w:hAnsi="Bookman Old Style"/>
                <w:sz w:val="24"/>
                <w:szCs w:val="24"/>
              </w:rPr>
            </w:pPr>
            <w:r w:rsidRPr="005E1B3E">
              <w:rPr>
                <w:rFonts w:ascii="Bookman Old Style" w:hAnsi="Bookman Old Style"/>
                <w:sz w:val="24"/>
                <w:szCs w:val="24"/>
              </w:rPr>
              <w:t xml:space="preserve">Analyse the difference between </w:t>
            </w:r>
            <w:r w:rsidRPr="005E1B3E">
              <w:rPr>
                <w:rStyle w:val="Strong"/>
                <w:rFonts w:ascii="Bookman Old Style" w:hAnsi="Bookman Old Style"/>
                <w:b w:val="0"/>
                <w:sz w:val="24"/>
                <w:szCs w:val="24"/>
              </w:rPr>
              <w:t>lawful</w:t>
            </w:r>
            <w:r w:rsidRPr="005E1B3E">
              <w:rPr>
                <w:rFonts w:ascii="Bookman Old Style" w:hAnsi="Bookman Old Style"/>
                <w:b/>
                <w:sz w:val="24"/>
                <w:szCs w:val="24"/>
              </w:rPr>
              <w:t xml:space="preserve"> </w:t>
            </w:r>
            <w:r w:rsidRPr="005E1B3E">
              <w:rPr>
                <w:rFonts w:ascii="Bookman Old Style" w:hAnsi="Bookman Old Style"/>
                <w:sz w:val="24"/>
                <w:szCs w:val="24"/>
              </w:rPr>
              <w:t xml:space="preserve">and </w:t>
            </w:r>
            <w:r w:rsidRPr="005E1B3E">
              <w:rPr>
                <w:rStyle w:val="Strong"/>
                <w:rFonts w:ascii="Bookman Old Style" w:hAnsi="Bookman Old Style"/>
                <w:b w:val="0"/>
                <w:sz w:val="24"/>
                <w:szCs w:val="24"/>
              </w:rPr>
              <w:t>unlawful agreements</w:t>
            </w:r>
            <w:r w:rsidRPr="005E1B3E">
              <w:rPr>
                <w:rFonts w:ascii="Bookman Old Style" w:hAnsi="Bookman Old Style"/>
                <w:sz w:val="24"/>
                <w:szCs w:val="24"/>
              </w:rPr>
              <w:t xml:space="preserve"> under the </w:t>
            </w:r>
            <w:r w:rsidRPr="005E1B3E">
              <w:rPr>
                <w:rStyle w:val="Strong"/>
                <w:rFonts w:ascii="Bookman Old Style" w:hAnsi="Bookman Old Style"/>
                <w:b w:val="0"/>
                <w:sz w:val="24"/>
                <w:szCs w:val="24"/>
              </w:rPr>
              <w:t>Indian Contract Act, 1872</w:t>
            </w:r>
            <w:r w:rsidRPr="005E1B3E">
              <w:rPr>
                <w:rFonts w:ascii="Bookman Old Style" w:hAnsi="Bookman Old Style"/>
                <w:sz w:val="24"/>
                <w:szCs w:val="24"/>
              </w:rPr>
              <w:t xml:space="preserve"> and discuss how the enforceability of these agreements is affected by their legality.</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shd w:val="clear" w:color="auto" w:fill="auto"/>
          </w:tcPr>
          <w:p w:rsidR="00A33745" w:rsidRPr="005E1B3E" w:rsidRDefault="00A33745" w:rsidP="003D274D">
            <w:pPr>
              <w:spacing w:after="0" w:line="240" w:lineRule="auto"/>
              <w:jc w:val="both"/>
              <w:rPr>
                <w:rFonts w:ascii="Bookman Old Style" w:eastAsia="Calibri" w:hAnsi="Bookman Old Style"/>
                <w:sz w:val="24"/>
                <w:szCs w:val="24"/>
              </w:rPr>
            </w:pPr>
            <w:r w:rsidRPr="005E1B3E">
              <w:rPr>
                <w:rFonts w:ascii="Bookman Old Style" w:hAnsi="Bookman Old Style"/>
                <w:sz w:val="24"/>
                <w:szCs w:val="24"/>
              </w:rPr>
              <w:t xml:space="preserve">Discuss the general principles of the </w:t>
            </w:r>
            <w:r w:rsidRPr="005E1B3E">
              <w:rPr>
                <w:rStyle w:val="Strong"/>
                <w:rFonts w:ascii="Bookman Old Style" w:hAnsi="Bookman Old Style"/>
                <w:b w:val="0"/>
                <w:sz w:val="24"/>
                <w:szCs w:val="24"/>
              </w:rPr>
              <w:t>Sale of Goods Act, 1930</w:t>
            </w:r>
            <w:r w:rsidRPr="005E1B3E">
              <w:rPr>
                <w:rFonts w:ascii="Bookman Old Style" w:hAnsi="Bookman Old Style"/>
                <w:sz w:val="24"/>
                <w:szCs w:val="24"/>
              </w:rPr>
              <w:t xml:space="preserve"> and analyse how the Act defines key concepts such as </w:t>
            </w:r>
            <w:r w:rsidRPr="005E1B3E">
              <w:rPr>
                <w:rStyle w:val="Strong"/>
                <w:rFonts w:ascii="Bookman Old Style" w:hAnsi="Bookman Old Style"/>
                <w:b w:val="0"/>
                <w:sz w:val="24"/>
                <w:szCs w:val="24"/>
              </w:rPr>
              <w:t>contract of sale</w:t>
            </w:r>
            <w:r w:rsidRPr="005E1B3E">
              <w:rPr>
                <w:rFonts w:ascii="Bookman Old Style" w:hAnsi="Bookman Old Style"/>
                <w:b/>
                <w:sz w:val="24"/>
                <w:szCs w:val="24"/>
              </w:rPr>
              <w:t xml:space="preserve">, </w:t>
            </w:r>
            <w:r w:rsidRPr="005E1B3E">
              <w:rPr>
                <w:rStyle w:val="Strong"/>
                <w:rFonts w:ascii="Bookman Old Style" w:hAnsi="Bookman Old Style"/>
                <w:b w:val="0"/>
                <w:sz w:val="24"/>
                <w:szCs w:val="24"/>
              </w:rPr>
              <w:t>goods</w:t>
            </w:r>
            <w:r w:rsidRPr="005E1B3E">
              <w:rPr>
                <w:rFonts w:ascii="Bookman Old Style" w:hAnsi="Bookman Old Style"/>
                <w:sz w:val="24"/>
                <w:szCs w:val="24"/>
              </w:rPr>
              <w:t xml:space="preserve">, and </w:t>
            </w:r>
            <w:r w:rsidRPr="005E1B3E">
              <w:rPr>
                <w:rStyle w:val="Strong"/>
                <w:rFonts w:ascii="Bookman Old Style" w:hAnsi="Bookman Old Style"/>
                <w:b w:val="0"/>
                <w:sz w:val="24"/>
                <w:szCs w:val="24"/>
              </w:rPr>
              <w:t>transfer of ownership</w:t>
            </w:r>
            <w:r w:rsidRPr="005E1B3E">
              <w:rPr>
                <w:rFonts w:ascii="Bookman Old Style" w:hAnsi="Bookman Old Style"/>
                <w:sz w:val="24"/>
                <w:szCs w:val="24"/>
              </w:rPr>
              <w:t>, and evaluate their significance in the context of legal transactions.</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r>
      <w:tr w:rsidR="00A33745" w:rsidRPr="009F500A" w:rsidTr="00FA5E9A">
        <w:trPr>
          <w:trHeight w:val="432"/>
        </w:trPr>
        <w:tc>
          <w:tcPr>
            <w:tcW w:w="426"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425"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p>
        </w:tc>
        <w:tc>
          <w:tcPr>
            <w:tcW w:w="7088" w:type="dxa"/>
            <w:shd w:val="clear" w:color="auto" w:fill="auto"/>
            <w:vAlign w:val="center"/>
          </w:tcPr>
          <w:p w:rsidR="00A33745" w:rsidRPr="00303B82" w:rsidRDefault="00A33745" w:rsidP="00303B82">
            <w:pPr>
              <w:autoSpaceDE w:val="0"/>
              <w:autoSpaceDN w:val="0"/>
              <w:adjustRightInd w:val="0"/>
              <w:spacing w:after="0" w:line="240" w:lineRule="auto"/>
              <w:jc w:val="both"/>
              <w:rPr>
                <w:rFonts w:ascii="Bookman Old Style" w:eastAsia="Calibri" w:hAnsi="Bookman Old Style"/>
                <w:sz w:val="24"/>
                <w:szCs w:val="24"/>
              </w:rPr>
            </w:pPr>
            <w:r w:rsidRPr="00303B82">
              <w:rPr>
                <w:rFonts w:ascii="Bookman Old Style" w:hAnsi="Bookman Old Style"/>
                <w:sz w:val="24"/>
                <w:szCs w:val="24"/>
              </w:rPr>
              <w:t>Anil accepts a bill of exchange drawn by Sunil, agreeing to pay a specified amount on a future date. On the due date, Anil fails to make the payment. Apply the provisions of the Negotiable Instruments Act, 1881, to outline the legal remedies Sunil can pursue against Anil."</w:t>
            </w:r>
          </w:p>
        </w:tc>
        <w:tc>
          <w:tcPr>
            <w:tcW w:w="843" w:type="dxa"/>
            <w:gridSpan w:val="2"/>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40" w:type="dxa"/>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A33745" w:rsidRPr="009F500A" w:rsidTr="00FA5E9A">
        <w:trPr>
          <w:trHeight w:val="432"/>
        </w:trPr>
        <w:tc>
          <w:tcPr>
            <w:tcW w:w="426" w:type="dxa"/>
            <w:vMerge w:val="restart"/>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7</w:t>
            </w: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tcPr>
          <w:p w:rsidR="00A33745" w:rsidRPr="00303B82" w:rsidRDefault="00A33745" w:rsidP="008A6921">
            <w:pPr>
              <w:spacing w:after="0" w:line="240" w:lineRule="auto"/>
              <w:jc w:val="both"/>
              <w:rPr>
                <w:rFonts w:ascii="Bookman Old Style" w:eastAsia="Calibri" w:hAnsi="Bookman Old Style"/>
                <w:bCs/>
                <w:iCs/>
                <w:sz w:val="24"/>
                <w:szCs w:val="24"/>
              </w:rPr>
            </w:pPr>
            <w:r w:rsidRPr="00303B82">
              <w:rPr>
                <w:rFonts w:ascii="Bookman Old Style" w:hAnsi="Bookman Old Style"/>
                <w:sz w:val="24"/>
                <w:szCs w:val="24"/>
              </w:rPr>
              <w:t>Analyse the legal implications of the dishonour of a negotiable instrument under the Negotiable Instruments Act, 1881 and  how do the remedies for dishonour differ from those available for the discharge of a negotiable instrument?</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shd w:val="clear" w:color="auto" w:fill="auto"/>
          </w:tcPr>
          <w:p w:rsidR="00A33745" w:rsidRPr="00303B82" w:rsidRDefault="00A33745" w:rsidP="008A6921">
            <w:pPr>
              <w:spacing w:after="0" w:line="240" w:lineRule="auto"/>
              <w:jc w:val="both"/>
              <w:rPr>
                <w:rFonts w:ascii="Bookman Old Style" w:eastAsia="Calibri" w:hAnsi="Bookman Old Style"/>
                <w:bCs/>
                <w:iCs/>
                <w:sz w:val="24"/>
                <w:szCs w:val="24"/>
              </w:rPr>
            </w:pPr>
            <w:r w:rsidRPr="00303B82">
              <w:rPr>
                <w:rFonts w:ascii="Bookman Old Style" w:hAnsi="Bookman Old Style"/>
                <w:sz w:val="24"/>
                <w:szCs w:val="24"/>
              </w:rPr>
              <w:t xml:space="preserve">Explain the key aspects of the Reserve Bank of India's guidelines on digital transactions. How do these guidelines ensure consumer protection </w:t>
            </w:r>
            <w:r w:rsidR="00EE5840">
              <w:rPr>
                <w:rFonts w:ascii="Bookman Old Style" w:hAnsi="Bookman Old Style"/>
                <w:sz w:val="24"/>
                <w:szCs w:val="24"/>
              </w:rPr>
              <w:t>and promote financial inclusion.</w:t>
            </w:r>
            <w:bookmarkStart w:id="0" w:name="_GoBack"/>
            <w:bookmarkEnd w:id="0"/>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r>
      <w:tr w:rsidR="00A33745" w:rsidRPr="009F500A" w:rsidTr="00FA5E9A">
        <w:trPr>
          <w:trHeight w:val="432"/>
        </w:trPr>
        <w:tc>
          <w:tcPr>
            <w:tcW w:w="426" w:type="dxa"/>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8</w:t>
            </w: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7088" w:type="dxa"/>
            <w:shd w:val="clear" w:color="auto" w:fill="auto"/>
            <w:vAlign w:val="center"/>
          </w:tcPr>
          <w:p w:rsidR="00A33745" w:rsidRPr="00303B82" w:rsidRDefault="00A33745" w:rsidP="008A6921">
            <w:pPr>
              <w:snapToGrid w:val="0"/>
              <w:spacing w:after="0" w:line="240" w:lineRule="auto"/>
              <w:jc w:val="both"/>
              <w:rPr>
                <w:rFonts w:ascii="Bookman Old Style" w:eastAsia="Calibri" w:hAnsi="Bookman Old Style"/>
                <w:sz w:val="24"/>
                <w:szCs w:val="24"/>
              </w:rPr>
            </w:pPr>
            <w:r w:rsidRPr="00303B82">
              <w:rPr>
                <w:rFonts w:ascii="Bookman Old Style" w:hAnsi="Bookman Old Style"/>
                <w:sz w:val="24"/>
                <w:szCs w:val="24"/>
              </w:rPr>
              <w:t xml:space="preserve">Critically analyse the role of NITI </w:t>
            </w:r>
            <w:proofErr w:type="spellStart"/>
            <w:r w:rsidRPr="00303B82">
              <w:rPr>
                <w:rFonts w:ascii="Bookman Old Style" w:hAnsi="Bookman Old Style"/>
                <w:sz w:val="24"/>
                <w:szCs w:val="24"/>
              </w:rPr>
              <w:t>Aayog</w:t>
            </w:r>
            <w:proofErr w:type="spellEnd"/>
            <w:r w:rsidRPr="00303B82">
              <w:rPr>
                <w:rFonts w:ascii="Bookman Old Style" w:hAnsi="Bookman Old Style"/>
                <w:sz w:val="24"/>
                <w:szCs w:val="24"/>
              </w:rPr>
              <w:t xml:space="preserve"> in shaping India's policy landscape. How effectively does it balance its mandate of promoting cooperative federalism while driving strategic reforms to achieve sustainable development goals at the national and state levels?</w:t>
            </w:r>
          </w:p>
        </w:tc>
        <w:tc>
          <w:tcPr>
            <w:tcW w:w="843" w:type="dxa"/>
            <w:gridSpan w:val="2"/>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40" w:type="dxa"/>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A33745" w:rsidRPr="009F500A" w:rsidTr="00FA5E9A">
        <w:trPr>
          <w:trHeight w:val="395"/>
        </w:trPr>
        <w:tc>
          <w:tcPr>
            <w:tcW w:w="426" w:type="dxa"/>
            <w:vMerge w:val="restart"/>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9</w:t>
            </w: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vAlign w:val="center"/>
          </w:tcPr>
          <w:p w:rsidR="00A33745" w:rsidRPr="00303B82" w:rsidRDefault="00A33745" w:rsidP="008A6921">
            <w:pPr>
              <w:spacing w:after="0" w:line="240" w:lineRule="auto"/>
              <w:jc w:val="both"/>
              <w:rPr>
                <w:rFonts w:ascii="Bookman Old Style" w:eastAsia="Calibri" w:hAnsi="Bookman Old Style"/>
                <w:sz w:val="24"/>
                <w:szCs w:val="24"/>
              </w:rPr>
            </w:pPr>
            <w:r w:rsidRPr="00303B82">
              <w:rPr>
                <w:rFonts w:ascii="Bookman Old Style" w:hAnsi="Bookman Old Style"/>
                <w:sz w:val="24"/>
                <w:szCs w:val="24"/>
              </w:rPr>
              <w:t>How does monetary policy influence inflation and employment levels in an economy? Provide examples.</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shd w:val="clear" w:color="auto" w:fill="auto"/>
            <w:vAlign w:val="center"/>
          </w:tcPr>
          <w:p w:rsidR="00A33745" w:rsidRPr="00303B82" w:rsidRDefault="00A33745" w:rsidP="008A6921">
            <w:pPr>
              <w:autoSpaceDE w:val="0"/>
              <w:autoSpaceDN w:val="0"/>
              <w:adjustRightInd w:val="0"/>
              <w:spacing w:after="0" w:line="240" w:lineRule="auto"/>
              <w:jc w:val="both"/>
              <w:rPr>
                <w:rFonts w:ascii="Bookman Old Style" w:eastAsia="Calibri" w:hAnsi="Bookman Old Style"/>
                <w:color w:val="000000"/>
                <w:sz w:val="24"/>
                <w:szCs w:val="24"/>
              </w:rPr>
            </w:pPr>
            <w:r w:rsidRPr="00303B82">
              <w:rPr>
                <w:rFonts w:ascii="Bookman Old Style" w:hAnsi="Bookman Old Style"/>
                <w:sz w:val="24"/>
                <w:szCs w:val="24"/>
              </w:rPr>
              <w:t>Discuss how fiscal policy can be used to address a recession. What are the key challenges that may arise when implementing such policies during an economic downturn?</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r>
      <w:tr w:rsidR="00A33745" w:rsidRPr="009F500A" w:rsidTr="00FA5E9A">
        <w:trPr>
          <w:trHeight w:val="432"/>
        </w:trPr>
        <w:tc>
          <w:tcPr>
            <w:tcW w:w="426" w:type="dxa"/>
            <w:vMerge w:val="restart"/>
            <w:shd w:val="clear" w:color="auto" w:fill="auto"/>
            <w:tcMar>
              <w:top w:w="0" w:type="dxa"/>
              <w:left w:w="58" w:type="dxa"/>
              <w:bottom w:w="0" w:type="dxa"/>
              <w:right w:w="58" w:type="dxa"/>
            </w:tcMar>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tcPr>
          <w:p w:rsidR="00A33745" w:rsidRPr="00303B82" w:rsidRDefault="00A33745" w:rsidP="008A6921">
            <w:pPr>
              <w:spacing w:after="0" w:line="240" w:lineRule="auto"/>
              <w:jc w:val="both"/>
              <w:rPr>
                <w:rFonts w:ascii="Bookman Old Style" w:eastAsia="Calibri" w:hAnsi="Bookman Old Style"/>
                <w:sz w:val="24"/>
                <w:szCs w:val="24"/>
              </w:rPr>
            </w:pPr>
            <w:r w:rsidRPr="00303B82">
              <w:rPr>
                <w:rFonts w:ascii="Bookman Old Style" w:hAnsi="Bookman Old Style"/>
                <w:sz w:val="24"/>
                <w:szCs w:val="24"/>
              </w:rPr>
              <w:t>Explain the key provisions of the Consumer Protection Act, 2019, and how they protect consumer rights in India.</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9C5C31" w:rsidRPr="009F500A" w:rsidTr="00F13476">
        <w:trPr>
          <w:trHeight w:val="432"/>
        </w:trPr>
        <w:tc>
          <w:tcPr>
            <w:tcW w:w="426" w:type="dxa"/>
            <w:vMerge/>
            <w:shd w:val="clear" w:color="auto" w:fill="auto"/>
            <w:tcMar>
              <w:top w:w="0" w:type="dxa"/>
              <w:left w:w="58" w:type="dxa"/>
              <w:bottom w:w="0" w:type="dxa"/>
              <w:right w:w="58" w:type="dxa"/>
            </w:tcMar>
            <w:vAlign w:val="center"/>
          </w:tcPr>
          <w:p w:rsidR="009C5C31" w:rsidRPr="00396857" w:rsidRDefault="009C5C31" w:rsidP="00396857">
            <w:pPr>
              <w:spacing w:after="0" w:line="240" w:lineRule="auto"/>
              <w:jc w:val="center"/>
              <w:rPr>
                <w:rFonts w:ascii="Bookman Old Style" w:eastAsia="Calibri" w:hAnsi="Bookman Old Style"/>
                <w:sz w:val="24"/>
                <w:szCs w:val="24"/>
              </w:rPr>
            </w:pPr>
          </w:p>
        </w:tc>
        <w:tc>
          <w:tcPr>
            <w:tcW w:w="9526" w:type="dxa"/>
            <w:gridSpan w:val="7"/>
            <w:shd w:val="clear" w:color="auto" w:fill="auto"/>
            <w:tcMar>
              <w:top w:w="0" w:type="dxa"/>
              <w:left w:w="58" w:type="dxa"/>
              <w:bottom w:w="0" w:type="dxa"/>
              <w:right w:w="58" w:type="dxa"/>
            </w:tcMar>
            <w:vAlign w:val="center"/>
          </w:tcPr>
          <w:p w:rsidR="009C5C31" w:rsidRDefault="009C5C31" w:rsidP="008A6921">
            <w:pPr>
              <w:spacing w:after="0" w:line="240" w:lineRule="auto"/>
              <w:jc w:val="both"/>
              <w:rPr>
                <w:rFonts w:ascii="Bookman Old Style" w:hAnsi="Bookman Old Style"/>
                <w:sz w:val="24"/>
                <w:szCs w:val="24"/>
              </w:rPr>
            </w:pPr>
          </w:p>
          <w:p w:rsidR="009C5C31" w:rsidRDefault="009C5C31" w:rsidP="008A6921">
            <w:pPr>
              <w:spacing w:after="0" w:line="240" w:lineRule="auto"/>
              <w:jc w:val="both"/>
              <w:rPr>
                <w:rFonts w:ascii="Bookman Old Style" w:hAnsi="Bookman Old Style"/>
                <w:sz w:val="24"/>
                <w:szCs w:val="24"/>
              </w:rPr>
            </w:pPr>
          </w:p>
          <w:p w:rsidR="009C5C31" w:rsidRDefault="009C5C31" w:rsidP="009C5C31">
            <w:pPr>
              <w:spacing w:after="0" w:line="240" w:lineRule="auto"/>
              <w:jc w:val="right"/>
              <w:rPr>
                <w:rFonts w:ascii="Bookman Old Style" w:eastAsia="Calibri" w:hAnsi="Bookman Old Style"/>
                <w:sz w:val="24"/>
                <w:szCs w:val="24"/>
              </w:rPr>
            </w:pPr>
            <w:r>
              <w:rPr>
                <w:rFonts w:ascii="Bookman Old Style" w:eastAsia="Calibri" w:hAnsi="Bookman Old Style"/>
                <w:sz w:val="24"/>
                <w:szCs w:val="24"/>
              </w:rPr>
              <w:t>Page 2 of 3</w:t>
            </w:r>
          </w:p>
        </w:tc>
      </w:tr>
      <w:tr w:rsidR="00A33745" w:rsidRPr="009F500A" w:rsidTr="00FA5E9A">
        <w:trPr>
          <w:trHeight w:val="485"/>
        </w:trPr>
        <w:tc>
          <w:tcPr>
            <w:tcW w:w="426"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shd w:val="clear" w:color="auto" w:fill="auto"/>
            <w:vAlign w:val="center"/>
          </w:tcPr>
          <w:p w:rsidR="00A33745" w:rsidRPr="00303B82" w:rsidRDefault="00A33745" w:rsidP="008A6921">
            <w:pPr>
              <w:autoSpaceDE w:val="0"/>
              <w:autoSpaceDN w:val="0"/>
              <w:adjustRightInd w:val="0"/>
              <w:spacing w:after="0" w:line="240" w:lineRule="auto"/>
              <w:jc w:val="both"/>
              <w:rPr>
                <w:rFonts w:ascii="Bookman Old Style" w:eastAsia="Calibri" w:hAnsi="Bookman Old Style"/>
                <w:color w:val="000000"/>
                <w:sz w:val="24"/>
                <w:szCs w:val="24"/>
              </w:rPr>
            </w:pPr>
            <w:r w:rsidRPr="00303B82">
              <w:rPr>
                <w:rFonts w:ascii="Bookman Old Style" w:hAnsi="Bookman Old Style"/>
                <w:sz w:val="24"/>
                <w:szCs w:val="24"/>
              </w:rPr>
              <w:t>Explain the role of the Information Technology Act, 2000, in safeguarding online data and preventing cybercrimes in India. What are some of the challenges in its implementation?</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33745" w:rsidRPr="009F500A" w:rsidTr="00396857">
        <w:trPr>
          <w:trHeight w:val="432"/>
        </w:trPr>
        <w:tc>
          <w:tcPr>
            <w:tcW w:w="9952" w:type="dxa"/>
            <w:gridSpan w:val="8"/>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A33745" w:rsidRPr="009F500A" w:rsidTr="00FA5E9A">
        <w:trPr>
          <w:trHeight w:val="432"/>
        </w:trPr>
        <w:tc>
          <w:tcPr>
            <w:tcW w:w="426" w:type="dxa"/>
            <w:vMerge w:val="restart"/>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088" w:type="dxa"/>
            <w:shd w:val="clear" w:color="auto" w:fill="auto"/>
            <w:vAlign w:val="center"/>
          </w:tcPr>
          <w:p w:rsidR="00A33745" w:rsidRPr="002563FB" w:rsidRDefault="00A33745" w:rsidP="008A6921">
            <w:pPr>
              <w:autoSpaceDE w:val="0"/>
              <w:autoSpaceDN w:val="0"/>
              <w:adjustRightInd w:val="0"/>
              <w:spacing w:after="0" w:line="240" w:lineRule="auto"/>
              <w:jc w:val="both"/>
              <w:rPr>
                <w:rFonts w:ascii="Bookman Old Style" w:eastAsia="Calibri" w:hAnsi="Bookman Old Style"/>
                <w:color w:val="000000"/>
                <w:sz w:val="24"/>
                <w:szCs w:val="24"/>
              </w:rPr>
            </w:pPr>
            <w:r w:rsidRPr="002563FB">
              <w:rPr>
                <w:rFonts w:ascii="Bookman Old Style" w:hAnsi="Bookman Old Style"/>
                <w:sz w:val="24"/>
                <w:szCs w:val="24"/>
              </w:rPr>
              <w:t>Apply the provisions of the Cybersecurity Act to a hypothetical scenario where a major data breach occurs in a financial institution. How would the Act address the breach, and what steps would be taken to mitigate further damage and ensure data privacy?</w:t>
            </w:r>
          </w:p>
        </w:tc>
        <w:tc>
          <w:tcPr>
            <w:tcW w:w="753" w:type="dxa"/>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33745" w:rsidRPr="009F500A" w:rsidTr="00FA5E9A">
        <w:trPr>
          <w:trHeight w:val="432"/>
        </w:trPr>
        <w:tc>
          <w:tcPr>
            <w:tcW w:w="426" w:type="dxa"/>
            <w:vMerge/>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color w:val="000000"/>
                <w:sz w:val="24"/>
                <w:szCs w:val="24"/>
              </w:rPr>
            </w:pPr>
          </w:p>
        </w:tc>
        <w:tc>
          <w:tcPr>
            <w:tcW w:w="425" w:type="dxa"/>
            <w:shd w:val="clear" w:color="auto" w:fill="auto"/>
            <w:tcMar>
              <w:top w:w="0" w:type="dxa"/>
              <w:left w:w="58" w:type="dxa"/>
              <w:bottom w:w="0" w:type="dxa"/>
              <w:right w:w="58" w:type="dxa"/>
            </w:tcMar>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088" w:type="dxa"/>
          </w:tcPr>
          <w:p w:rsidR="00A33745" w:rsidRPr="002563FB" w:rsidRDefault="00A33745" w:rsidP="008A6921">
            <w:pPr>
              <w:autoSpaceDE w:val="0"/>
              <w:autoSpaceDN w:val="0"/>
              <w:adjustRightInd w:val="0"/>
              <w:spacing w:after="0" w:line="240" w:lineRule="auto"/>
              <w:jc w:val="both"/>
              <w:rPr>
                <w:rFonts w:ascii="Bookman Old Style" w:eastAsia="Calibri" w:hAnsi="Bookman Old Style"/>
                <w:color w:val="000000"/>
                <w:sz w:val="24"/>
                <w:szCs w:val="24"/>
              </w:rPr>
            </w:pPr>
            <w:r w:rsidRPr="002563FB">
              <w:rPr>
                <w:rFonts w:ascii="Bookman Old Style" w:hAnsi="Bookman Old Style"/>
                <w:sz w:val="24"/>
                <w:szCs w:val="24"/>
              </w:rPr>
              <w:t>How effective has the</w:t>
            </w:r>
            <w:r w:rsidRPr="002563FB">
              <w:rPr>
                <w:rStyle w:val="Strong"/>
                <w:rFonts w:ascii="Bookman Old Style" w:hAnsi="Bookman Old Style"/>
                <w:sz w:val="24"/>
                <w:szCs w:val="24"/>
              </w:rPr>
              <w:t xml:space="preserve"> </w:t>
            </w:r>
            <w:r w:rsidRPr="002563FB">
              <w:rPr>
                <w:rStyle w:val="Strong"/>
                <w:rFonts w:ascii="Bookman Old Style" w:hAnsi="Bookman Old Style"/>
                <w:b w:val="0"/>
                <w:sz w:val="24"/>
                <w:szCs w:val="24"/>
              </w:rPr>
              <w:t>National Green Tribunal (NGT)</w:t>
            </w:r>
            <w:r w:rsidRPr="002563FB">
              <w:rPr>
                <w:rFonts w:ascii="Bookman Old Style" w:hAnsi="Bookman Old Style"/>
                <w:sz w:val="24"/>
                <w:szCs w:val="24"/>
              </w:rPr>
              <w:t xml:space="preserve">   been in addressing environmental disputes and promoting sustainable environmental practices?</w:t>
            </w:r>
          </w:p>
        </w:tc>
        <w:tc>
          <w:tcPr>
            <w:tcW w:w="753" w:type="dxa"/>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5M</w:t>
            </w:r>
          </w:p>
        </w:tc>
        <w:tc>
          <w:tcPr>
            <w:tcW w:w="630" w:type="dxa"/>
            <w:gridSpan w:val="2"/>
            <w:shd w:val="clear" w:color="auto" w:fill="auto"/>
            <w:vAlign w:val="center"/>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gridSpan w:val="2"/>
            <w:shd w:val="clear" w:color="auto" w:fill="auto"/>
            <w:vAlign w:val="center"/>
            <w:hideMark/>
          </w:tcPr>
          <w:p w:rsidR="00A33745" w:rsidRPr="00396857" w:rsidRDefault="00A33745"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bl>
    <w:p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rsidR="009C5C31" w:rsidRDefault="009C5C31" w:rsidP="003257AD">
      <w:pPr>
        <w:pStyle w:val="ListParagraph"/>
        <w:ind w:left="0"/>
        <w:jc w:val="center"/>
        <w:rPr>
          <w:rFonts w:ascii="Times New Roman" w:hAnsi="Times New Roman"/>
          <w:b/>
          <w:sz w:val="24"/>
          <w:szCs w:val="24"/>
        </w:rPr>
      </w:pPr>
    </w:p>
    <w:p w:rsidR="009C5C31" w:rsidRDefault="009C5C31" w:rsidP="003257AD">
      <w:pPr>
        <w:pStyle w:val="ListParagraph"/>
        <w:ind w:left="0"/>
        <w:jc w:val="center"/>
        <w:rPr>
          <w:rFonts w:ascii="Times New Roman" w:hAnsi="Times New Roman"/>
          <w:b/>
          <w:sz w:val="24"/>
          <w:szCs w:val="24"/>
        </w:rPr>
      </w:pPr>
    </w:p>
    <w:p w:rsidR="009C5C31" w:rsidRDefault="009C5C31" w:rsidP="003257AD">
      <w:pPr>
        <w:pStyle w:val="ListParagraph"/>
        <w:ind w:left="0"/>
        <w:jc w:val="center"/>
        <w:rPr>
          <w:rFonts w:ascii="Times New Roman" w:hAnsi="Times New Roman"/>
          <w:b/>
          <w:sz w:val="24"/>
          <w:szCs w:val="24"/>
        </w:rPr>
      </w:pPr>
    </w:p>
    <w:p w:rsidR="009C5C31" w:rsidRDefault="009C5C31" w:rsidP="003257AD">
      <w:pPr>
        <w:pStyle w:val="ListParagraph"/>
        <w:ind w:left="0"/>
        <w:jc w:val="center"/>
        <w:rPr>
          <w:rFonts w:ascii="Times New Roman" w:hAnsi="Times New Roman"/>
          <w:b/>
          <w:sz w:val="24"/>
          <w:szCs w:val="24"/>
        </w:rPr>
      </w:pPr>
    </w:p>
    <w:p w:rsidR="009C5C31" w:rsidRDefault="009C5C31" w:rsidP="003257AD">
      <w:pPr>
        <w:pStyle w:val="ListParagraph"/>
        <w:ind w:left="0"/>
        <w:jc w:val="center"/>
        <w:rPr>
          <w:rFonts w:ascii="Times New Roman" w:hAnsi="Times New Roman"/>
          <w:b/>
          <w:sz w:val="24"/>
          <w:szCs w:val="24"/>
        </w:rPr>
      </w:pPr>
    </w:p>
    <w:p w:rsidR="009C5C31" w:rsidRDefault="009C5C31" w:rsidP="003257AD">
      <w:pPr>
        <w:pStyle w:val="ListParagraph"/>
        <w:ind w:left="0"/>
        <w:jc w:val="center"/>
        <w:rPr>
          <w:rFonts w:ascii="Times New Roman" w:hAnsi="Times New Roman"/>
          <w:b/>
          <w:sz w:val="24"/>
          <w:szCs w:val="24"/>
        </w:rPr>
      </w:pPr>
    </w:p>
    <w:p w:rsidR="009C5C31" w:rsidRDefault="009C5C31" w:rsidP="003257AD">
      <w:pPr>
        <w:pStyle w:val="ListParagraph"/>
        <w:ind w:left="0"/>
        <w:jc w:val="center"/>
        <w:rPr>
          <w:rFonts w:ascii="Times New Roman" w:hAnsi="Times New Roman"/>
          <w:b/>
          <w:sz w:val="24"/>
          <w:szCs w:val="24"/>
        </w:rPr>
      </w:pPr>
    </w:p>
    <w:p w:rsidR="009C5C31" w:rsidRDefault="009C5C31" w:rsidP="003257AD">
      <w:pPr>
        <w:pStyle w:val="ListParagraph"/>
        <w:ind w:left="0"/>
        <w:jc w:val="center"/>
        <w:rPr>
          <w:rFonts w:ascii="Times New Roman" w:hAnsi="Times New Roman"/>
          <w:b/>
          <w:sz w:val="24"/>
          <w:szCs w:val="24"/>
        </w:rPr>
      </w:pPr>
    </w:p>
    <w:p w:rsidR="009C5C31" w:rsidRPr="003257AD" w:rsidRDefault="009C5C31" w:rsidP="009C5C31">
      <w:pPr>
        <w:pStyle w:val="ListParagraph"/>
        <w:ind w:left="0"/>
        <w:jc w:val="right"/>
        <w:rPr>
          <w:rFonts w:ascii="Times New Roman" w:hAnsi="Times New Roman"/>
          <w:b/>
          <w:sz w:val="24"/>
          <w:szCs w:val="24"/>
        </w:rPr>
      </w:pPr>
      <w:r>
        <w:rPr>
          <w:rFonts w:ascii="Bookman Old Style" w:eastAsia="Calibri" w:hAnsi="Bookman Old Style"/>
          <w:sz w:val="24"/>
          <w:szCs w:val="24"/>
        </w:rPr>
        <w:t xml:space="preserve">Page </w:t>
      </w:r>
      <w:r>
        <w:rPr>
          <w:rFonts w:ascii="Bookman Old Style" w:eastAsia="Calibri" w:hAnsi="Bookman Old Style"/>
          <w:sz w:val="24"/>
          <w:szCs w:val="24"/>
        </w:rPr>
        <w:t>3</w:t>
      </w:r>
      <w:r>
        <w:rPr>
          <w:rFonts w:ascii="Bookman Old Style" w:eastAsia="Calibri" w:hAnsi="Bookman Old Style"/>
          <w:sz w:val="24"/>
          <w:szCs w:val="24"/>
        </w:rPr>
        <w:t xml:space="preserve"> of 3</w:t>
      </w:r>
    </w:p>
    <w:sectPr w:rsidR="009C5C31" w:rsidRPr="003257AD" w:rsidSect="00A33745">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250D"/>
    <w:rsid w:val="00003AB8"/>
    <w:rsid w:val="00022EC7"/>
    <w:rsid w:val="0002555C"/>
    <w:rsid w:val="00034A6E"/>
    <w:rsid w:val="000466F7"/>
    <w:rsid w:val="00053A2B"/>
    <w:rsid w:val="000826CB"/>
    <w:rsid w:val="000C1D0F"/>
    <w:rsid w:val="000D0B88"/>
    <w:rsid w:val="000D2777"/>
    <w:rsid w:val="000F12BE"/>
    <w:rsid w:val="00100B40"/>
    <w:rsid w:val="001024C4"/>
    <w:rsid w:val="00103309"/>
    <w:rsid w:val="00150DF0"/>
    <w:rsid w:val="00155D25"/>
    <w:rsid w:val="00185897"/>
    <w:rsid w:val="001A01E5"/>
    <w:rsid w:val="00204099"/>
    <w:rsid w:val="00222430"/>
    <w:rsid w:val="00227314"/>
    <w:rsid w:val="00234DD6"/>
    <w:rsid w:val="002563FB"/>
    <w:rsid w:val="00271859"/>
    <w:rsid w:val="00277F45"/>
    <w:rsid w:val="00284F2E"/>
    <w:rsid w:val="00296345"/>
    <w:rsid w:val="002A7366"/>
    <w:rsid w:val="002B12E4"/>
    <w:rsid w:val="002E177B"/>
    <w:rsid w:val="00303B82"/>
    <w:rsid w:val="003257AD"/>
    <w:rsid w:val="00341426"/>
    <w:rsid w:val="003573F1"/>
    <w:rsid w:val="003707A9"/>
    <w:rsid w:val="003707C9"/>
    <w:rsid w:val="0037165F"/>
    <w:rsid w:val="00396857"/>
    <w:rsid w:val="003A58A6"/>
    <w:rsid w:val="003C2DD8"/>
    <w:rsid w:val="003D1F3A"/>
    <w:rsid w:val="003D274D"/>
    <w:rsid w:val="003E414D"/>
    <w:rsid w:val="003E5FE9"/>
    <w:rsid w:val="00412F83"/>
    <w:rsid w:val="0042220A"/>
    <w:rsid w:val="004303C4"/>
    <w:rsid w:val="00456FF1"/>
    <w:rsid w:val="0047454F"/>
    <w:rsid w:val="00474BA7"/>
    <w:rsid w:val="00485725"/>
    <w:rsid w:val="004E2978"/>
    <w:rsid w:val="00501848"/>
    <w:rsid w:val="00504475"/>
    <w:rsid w:val="00507E90"/>
    <w:rsid w:val="005123BC"/>
    <w:rsid w:val="00512653"/>
    <w:rsid w:val="005450AF"/>
    <w:rsid w:val="00554B1A"/>
    <w:rsid w:val="00576431"/>
    <w:rsid w:val="00590237"/>
    <w:rsid w:val="00593548"/>
    <w:rsid w:val="005A4A2E"/>
    <w:rsid w:val="005E1B3E"/>
    <w:rsid w:val="00604F99"/>
    <w:rsid w:val="00616FB3"/>
    <w:rsid w:val="00617A18"/>
    <w:rsid w:val="0062034D"/>
    <w:rsid w:val="00655F00"/>
    <w:rsid w:val="006863D7"/>
    <w:rsid w:val="00686D5C"/>
    <w:rsid w:val="006913EC"/>
    <w:rsid w:val="006A2F3F"/>
    <w:rsid w:val="006D7EC7"/>
    <w:rsid w:val="006E4EE6"/>
    <w:rsid w:val="006F4FA5"/>
    <w:rsid w:val="007162E1"/>
    <w:rsid w:val="007367B7"/>
    <w:rsid w:val="00750701"/>
    <w:rsid w:val="00757172"/>
    <w:rsid w:val="00762320"/>
    <w:rsid w:val="00780A16"/>
    <w:rsid w:val="007847B7"/>
    <w:rsid w:val="007A4072"/>
    <w:rsid w:val="007B145D"/>
    <w:rsid w:val="007B2CF8"/>
    <w:rsid w:val="007F2DB7"/>
    <w:rsid w:val="008166E1"/>
    <w:rsid w:val="00843353"/>
    <w:rsid w:val="008835F0"/>
    <w:rsid w:val="00884594"/>
    <w:rsid w:val="00891022"/>
    <w:rsid w:val="008B5361"/>
    <w:rsid w:val="008C5133"/>
    <w:rsid w:val="008E32BF"/>
    <w:rsid w:val="00906B65"/>
    <w:rsid w:val="009071F8"/>
    <w:rsid w:val="00910762"/>
    <w:rsid w:val="00917290"/>
    <w:rsid w:val="0093182A"/>
    <w:rsid w:val="00990A16"/>
    <w:rsid w:val="009A794F"/>
    <w:rsid w:val="009C3F91"/>
    <w:rsid w:val="009C5C31"/>
    <w:rsid w:val="009D06C3"/>
    <w:rsid w:val="009F0287"/>
    <w:rsid w:val="00A07AEF"/>
    <w:rsid w:val="00A210B9"/>
    <w:rsid w:val="00A21A62"/>
    <w:rsid w:val="00A33745"/>
    <w:rsid w:val="00A42ECA"/>
    <w:rsid w:val="00A43123"/>
    <w:rsid w:val="00A47699"/>
    <w:rsid w:val="00A5711A"/>
    <w:rsid w:val="00A70A19"/>
    <w:rsid w:val="00A81B5C"/>
    <w:rsid w:val="00A84088"/>
    <w:rsid w:val="00A8423D"/>
    <w:rsid w:val="00A92095"/>
    <w:rsid w:val="00AA1A23"/>
    <w:rsid w:val="00AA1D8C"/>
    <w:rsid w:val="00AB5201"/>
    <w:rsid w:val="00AB54D0"/>
    <w:rsid w:val="00AD4CC9"/>
    <w:rsid w:val="00AE5F5D"/>
    <w:rsid w:val="00AE789F"/>
    <w:rsid w:val="00AF7F5A"/>
    <w:rsid w:val="00B01745"/>
    <w:rsid w:val="00B11358"/>
    <w:rsid w:val="00B223DF"/>
    <w:rsid w:val="00B34647"/>
    <w:rsid w:val="00B50A9C"/>
    <w:rsid w:val="00B65688"/>
    <w:rsid w:val="00B93AE5"/>
    <w:rsid w:val="00B96BD0"/>
    <w:rsid w:val="00BA4B0B"/>
    <w:rsid w:val="00BD0A5D"/>
    <w:rsid w:val="00BD5D34"/>
    <w:rsid w:val="00C01AC7"/>
    <w:rsid w:val="00C20C70"/>
    <w:rsid w:val="00C32BA6"/>
    <w:rsid w:val="00C476C6"/>
    <w:rsid w:val="00C545C2"/>
    <w:rsid w:val="00C54673"/>
    <w:rsid w:val="00C61C88"/>
    <w:rsid w:val="00C76FFB"/>
    <w:rsid w:val="00C8430B"/>
    <w:rsid w:val="00C84F0A"/>
    <w:rsid w:val="00CC569C"/>
    <w:rsid w:val="00CD57BF"/>
    <w:rsid w:val="00CE179A"/>
    <w:rsid w:val="00CE2AA0"/>
    <w:rsid w:val="00CE70A8"/>
    <w:rsid w:val="00CF2C64"/>
    <w:rsid w:val="00D03572"/>
    <w:rsid w:val="00D105C8"/>
    <w:rsid w:val="00D26BD3"/>
    <w:rsid w:val="00D3315B"/>
    <w:rsid w:val="00D37592"/>
    <w:rsid w:val="00D464F5"/>
    <w:rsid w:val="00D56323"/>
    <w:rsid w:val="00D65DEF"/>
    <w:rsid w:val="00D74414"/>
    <w:rsid w:val="00D93CB7"/>
    <w:rsid w:val="00D9502C"/>
    <w:rsid w:val="00D95B67"/>
    <w:rsid w:val="00D95FDE"/>
    <w:rsid w:val="00D9689C"/>
    <w:rsid w:val="00DA71B9"/>
    <w:rsid w:val="00DB3833"/>
    <w:rsid w:val="00DB3B00"/>
    <w:rsid w:val="00DD02CE"/>
    <w:rsid w:val="00DE5CE6"/>
    <w:rsid w:val="00DF0A6F"/>
    <w:rsid w:val="00DF5DDF"/>
    <w:rsid w:val="00E05230"/>
    <w:rsid w:val="00E2056F"/>
    <w:rsid w:val="00E25463"/>
    <w:rsid w:val="00E267F8"/>
    <w:rsid w:val="00E533A8"/>
    <w:rsid w:val="00E67488"/>
    <w:rsid w:val="00E77988"/>
    <w:rsid w:val="00EB081D"/>
    <w:rsid w:val="00EC4ED8"/>
    <w:rsid w:val="00EC60A1"/>
    <w:rsid w:val="00ED6E64"/>
    <w:rsid w:val="00EE5840"/>
    <w:rsid w:val="00EE795E"/>
    <w:rsid w:val="00EF14FB"/>
    <w:rsid w:val="00F05527"/>
    <w:rsid w:val="00F22185"/>
    <w:rsid w:val="00F25916"/>
    <w:rsid w:val="00F41DF3"/>
    <w:rsid w:val="00F558BF"/>
    <w:rsid w:val="00F60B3C"/>
    <w:rsid w:val="00F616CD"/>
    <w:rsid w:val="00F75871"/>
    <w:rsid w:val="00FA5E9A"/>
    <w:rsid w:val="00FB3854"/>
    <w:rsid w:val="00FD341C"/>
    <w:rsid w:val="00FD355D"/>
    <w:rsid w:val="00FD7646"/>
    <w:rsid w:val="00FE7566"/>
    <w:rsid w:val="00FF10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character" w:styleId="Strong">
    <w:name w:val="Strong"/>
    <w:basedOn w:val="DefaultParagraphFont"/>
    <w:uiPriority w:val="22"/>
    <w:qFormat/>
    <w:rsid w:val="00FF1095"/>
    <w:rPr>
      <w:b/>
      <w:bCs/>
    </w:rPr>
  </w:style>
  <w:style w:type="paragraph" w:styleId="NormalWeb">
    <w:name w:val="Normal (Web)"/>
    <w:basedOn w:val="Normal"/>
    <w:uiPriority w:val="99"/>
    <w:unhideWhenUsed/>
    <w:rsid w:val="0042220A"/>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34968498">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 w:id="159593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8936F-624B-4B96-8051-9F226C58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116</cp:revision>
  <cp:lastPrinted>2025-08-29T04:08:00Z</cp:lastPrinted>
  <dcterms:created xsi:type="dcterms:W3CDTF">2018-09-08T07:27:00Z</dcterms:created>
  <dcterms:modified xsi:type="dcterms:W3CDTF">2025-08-29T04:10:00Z</dcterms:modified>
</cp:coreProperties>
</file>